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C0406" w14:textId="77777777" w:rsidR="001631DA" w:rsidRPr="00CE1CA5" w:rsidRDefault="001631DA" w:rsidP="001631DA">
      <w:pPr>
        <w:pStyle w:val="Scheme"/>
        <w:ind w:left="-284"/>
        <w:jc w:val="both"/>
        <w:rPr>
          <w:sz w:val="52"/>
          <w:szCs w:val="52"/>
          <w:lang w:val="en-GB"/>
        </w:rPr>
      </w:pPr>
      <w:r w:rsidRPr="0000547D">
        <w:rPr>
          <w:noProof/>
          <w:lang w:val="en-GB"/>
        </w:rPr>
        <mc:AlternateContent>
          <mc:Choice Requires="wps">
            <w:drawing>
              <wp:anchor distT="0" distB="0" distL="114300" distR="114300" simplePos="0" relativeHeight="251658242" behindDoc="0" locked="0" layoutInCell="1" allowOverlap="1" wp14:anchorId="75C4991F" wp14:editId="2F1121C7">
                <wp:simplePos x="0" y="0"/>
                <wp:positionH relativeFrom="margin">
                  <wp:posOffset>3827145</wp:posOffset>
                </wp:positionH>
                <wp:positionV relativeFrom="paragraph">
                  <wp:posOffset>140970</wp:posOffset>
                </wp:positionV>
                <wp:extent cx="1897380" cy="361950"/>
                <wp:effectExtent l="0" t="0" r="7620" b="0"/>
                <wp:wrapNone/>
                <wp:docPr id="1914419729" name="Rectangle 1914419729"/>
                <wp:cNvGraphicFramePr/>
                <a:graphic xmlns:a="http://schemas.openxmlformats.org/drawingml/2006/main">
                  <a:graphicData uri="http://schemas.microsoft.com/office/word/2010/wordprocessingShape">
                    <wps:wsp>
                      <wps:cNvSpPr/>
                      <wps:spPr>
                        <a:xfrm>
                          <a:off x="0" y="0"/>
                          <a:ext cx="189738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40A6B" w14:textId="77777777" w:rsidR="001631DA" w:rsidRPr="00CE1CA5" w:rsidRDefault="001631DA" w:rsidP="00463E7C">
                            <w:pPr>
                              <w:pStyle w:val="Chapeau"/>
                              <w:spacing w:before="0" w:after="0" w:line="240" w:lineRule="auto"/>
                              <w:ind w:right="0"/>
                              <w:jc w:val="center"/>
                              <w:rPr>
                                <w:caps/>
                              </w:rPr>
                            </w:pPr>
                            <w:r w:rsidRPr="00CE1CA5">
                              <w:rPr>
                                <w:caps/>
                              </w:rPr>
                              <w:t>Guidance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959CC91">
              <v:rect id="Rectangle 1914419729" style="position:absolute;left:0;text-align:left;margin-left:301.35pt;margin-top:11.1pt;width:149.4pt;height:2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75C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kIhAIAAGEFAAAOAAAAZHJzL2Uyb0RvYy54bWysVE1vGyEQvVfqf0Dc6/U6ceJYWUdWolSV&#10;osRqUuWMWfAisQwF7F3313dgP5ymVQ9VfcCw8+bNzGOG65u21uQgnFdgCppPppQIw6FUZlfQby/3&#10;nxaU+MBMyTQYUdCj8PRm9fHDdWOXYgYV6FI4giTGLxtb0CoEu8wyzytRMz8BKwwaJbiaBTy6XVY6&#10;1iB7rbPZdHqRNeBK64AL7/HrXWekq8QvpeDhSUovAtEFxdxCWl1at3HNVtdsuXPMVor3abB/yKJm&#10;ymDQkeqOBUb2Tv1GVSvuwIMMEw51BlIqLlINWE0+fVfNc8WsSLWgON6OMvn/R8sfD89241CGxvql&#10;x22sopWujv+YH2mTWMdRLNEGwvFjvri6PFugphxtZxf51TypmZ28rfPhs4CaxE1BHV5G0ogdHnzA&#10;iAgdIDGYB63Ke6V1OsQGELfakQPDq9vu8nhV6PELSpuINRC9OnP8kp1KSbtw1CLitPkqJFElJj9L&#10;iaQuOwVhnAsT8s5UsVJ0sedT/A3Rh7RSLokwMkuMP3L3BAOyIxm4uyx7fHQVqUlH5+nfEuucR48U&#10;GUwYnWtlwP2JQGNVfeQOP4jUSRNVCu22RUjcbqE8bhxx0E2Lt/xe4Q0+MB82zOF44KXjyIcnXKSG&#10;pqBcK0tJBe7H+28Rh92KFkoaHLOC+u975gQl+ovBPr7Kz8/jXKbD+fxyhgf31rJ9azH7+hawHXJ8&#10;VCxP24gPethKB/UrvgjrGBVNzHCMjQkGNxxuQzf++KZwsV4nGM6iZeHBPFseyaOwsTNf2lfmbN++&#10;ARv/EYaRZMt3Xdxho6eB9T6AVKnFT3r2kuMcp97p35z4ULw9J9TpZVz9BAAA//8DAFBLAwQUAAYA&#10;CAAAACEADKu+LeEAAAAJAQAADwAAAGRycy9kb3ducmV2LnhtbEyPy07DMBBF90j8gzVIbBC164g+&#10;QiYVICGxYdFSoS7d2MRR43EUu0nK12NWsBzdo3vPFJvJtWwwfWg8IcxnApihyuuGaoT9x+v9CliI&#10;irRqPRmEiwmwKa+vCpVrP9LWDLtYs1RCIVcINsYu5zxU1jgVZr4zlLIv3zsV09nXXPdqTOWu5VKI&#10;BXeqobRgVWderKlOu7NDeL9k2dtwl53GfZPVzTc/PH9aj3h7Mz09Aotmin8w/OondSiT09GfSQfW&#10;IiyEXCYUQUoJLAFrMX8AdkRYriXwsuD/Pyh/AAAA//8DAFBLAQItABQABgAIAAAAIQC2gziS/gAA&#10;AOEBAAATAAAAAAAAAAAAAAAAAAAAAABbQ29udGVudF9UeXBlc10ueG1sUEsBAi0AFAAGAAgAAAAh&#10;ADj9If/WAAAAlAEAAAsAAAAAAAAAAAAAAAAALwEAAF9yZWxzLy5yZWxzUEsBAi0AFAAGAAgAAAAh&#10;AKUmyQiEAgAAYQUAAA4AAAAAAAAAAAAAAAAALgIAAGRycy9lMm9Eb2MueG1sUEsBAi0AFAAGAAgA&#10;AAAhAAyrvi3hAAAACQEAAA8AAAAAAAAAAAAAAAAA3gQAAGRycy9kb3ducmV2LnhtbFBLBQYAAAAA&#10;BAAEAPMAAADsBQAAAAA=&#10;">
                <v:textbox>
                  <w:txbxContent>
                    <w:p w:rsidRPr="00CE1CA5" w:rsidR="001631DA" w:rsidP="00463E7C" w:rsidRDefault="001631DA" w14:paraId="0E0287E3" w14:textId="77777777">
                      <w:pPr>
                        <w:pStyle w:val="Chapeau"/>
                        <w:spacing w:before="0" w:after="0" w:line="240" w:lineRule="auto"/>
                        <w:ind w:right="0"/>
                        <w:jc w:val="center"/>
                        <w:rPr>
                          <w:caps/>
                        </w:rPr>
                      </w:pPr>
                      <w:r w:rsidRPr="00CE1CA5">
                        <w:rPr>
                          <w:caps/>
                        </w:rPr>
                        <w:t>Guidance</w:t>
                      </w:r>
                    </w:p>
                  </w:txbxContent>
                </v:textbox>
                <w10:wrap anchorx="margin"/>
              </v:rect>
            </w:pict>
          </mc:Fallback>
        </mc:AlternateContent>
      </w:r>
      <w:r w:rsidRPr="00544958">
        <w:rPr>
          <w:noProof/>
          <w:sz w:val="40"/>
          <w:szCs w:val="40"/>
          <w:lang w:val="en-GB"/>
        </w:rPr>
        <w:drawing>
          <wp:inline distT="0" distB="0" distL="0" distR="0" wp14:anchorId="5300516C" wp14:editId="4E407699">
            <wp:extent cx="2277373" cy="638398"/>
            <wp:effectExtent l="0" t="0" r="0" b="9525"/>
            <wp:docPr id="1293125030" name="Image 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5030" name="Image 5" descr="Une image contenant texte, Police, logo, Graphiqu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401" cy="643732"/>
                    </a:xfrm>
                    <a:prstGeom prst="rect">
                      <a:avLst/>
                    </a:prstGeom>
                    <a:noFill/>
                    <a:ln>
                      <a:noFill/>
                    </a:ln>
                  </pic:spPr>
                </pic:pic>
              </a:graphicData>
            </a:graphic>
          </wp:inline>
        </w:drawing>
      </w:r>
      <w:r w:rsidRPr="0000547D">
        <w:rPr>
          <w:noProof/>
          <w:lang w:val="en-GB"/>
        </w:rPr>
        <mc:AlternateContent>
          <mc:Choice Requires="wps">
            <w:drawing>
              <wp:anchor distT="0" distB="0" distL="114300" distR="114300" simplePos="0" relativeHeight="251658240" behindDoc="1" locked="0" layoutInCell="1" allowOverlap="1" wp14:anchorId="1A12A7AC" wp14:editId="58B72E06">
                <wp:simplePos x="0" y="0"/>
                <wp:positionH relativeFrom="page">
                  <wp:posOffset>-47625</wp:posOffset>
                </wp:positionH>
                <wp:positionV relativeFrom="paragraph">
                  <wp:posOffset>-847090</wp:posOffset>
                </wp:positionV>
                <wp:extent cx="7632700" cy="13556615"/>
                <wp:effectExtent l="0" t="0" r="25400" b="26035"/>
                <wp:wrapNone/>
                <wp:docPr id="1914419730" name="Rectangle 1914419730"/>
                <wp:cNvGraphicFramePr/>
                <a:graphic xmlns:a="http://schemas.openxmlformats.org/drawingml/2006/main">
                  <a:graphicData uri="http://schemas.microsoft.com/office/word/2010/wordprocessingShape">
                    <wps:wsp>
                      <wps:cNvSpPr/>
                      <wps:spPr>
                        <a:xfrm>
                          <a:off x="0" y="0"/>
                          <a:ext cx="7632700" cy="1355598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00939F" w14:textId="77777777" w:rsidR="001631DA" w:rsidRPr="00CE1CA5" w:rsidRDefault="001631DA" w:rsidP="001631DA"/>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752A6D8">
              <v:rect id="Rectangle 1914419730" style="position:absolute;left:0;text-align:left;margin-left:-3.75pt;margin-top:-66.7pt;width:601pt;height:1067.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419da5 [3205]" strokecolor="#8f1611 [1604]" strokeweight="1pt" w14:anchorId="1A12A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a8fQIAAFYFAAAOAAAAZHJzL2Uyb0RvYy54bWysVE1v3CAQvVfqf0DcG9ubbD5W8UarRKkq&#10;RUmUpMqZxRAjYaADu/b213fAH7vaVj1U9QEDM/Pm8Zjh+qZrNNkK8MqakhYnOSXCcFsp81HS72/3&#10;Xy4p8YGZimlrREl3wtOb5edP161biJmtra4EEAQxftG6ktYhuEWWeV6LhvkT64RBo7TQsIBL+Mgq&#10;YC2iNzqb5fl51lqoHFguvMfdu95IlwlfSsHDk5ReBKJLitxCGiGN6zhmy2u2+ADmasUHGuwfWDRM&#10;GUw6Qd2xwMgG1G9QjeJgvZXhhNsms1IqLtIZ8DRFfnSa15o5kc6C4ng3yeT/Hyx/3L66Z0AZWucX&#10;HqfxFJ2EJv6RH+mSWLtJLNEFwnHz4vx0dpGjphxtxel8Pr+6THpm+3gHPnwVtiFxUlLA60gqse2D&#10;D5gTXUeXmM5brap7pXVaxBIQtxrIluHlMc6FCbN4YRh14JntiadZ2GkR47V5EZKoCqnOUtJUU8eA&#10;RW+qWSX6PPMcvzHLSCHlTIARWSLDCXsAGD0PyRYDzOAfQ0UqySk4/xux/qRTRMpsTZiCG2Us/AlA&#10;hylz74/0D6SJ09CtO9QGLy5yjDtrW+2egYDtW8Q7fq/w0h6YD88MsCfwprHPwxMOUtu2pFwrR0lt&#10;4efxXvTDEkULJS32Vkn9jw0DQYn+ZrB4r4qzs9iMaXE2v5jhAg4t60OL2TS3FiugwJfE8TSN/kGP&#10;Uwm2ecdnYBWzookZjrmRYIBxcRv6nseHhIvVKrlhAzoWHsyr4xE86huL8a17Z+CGig1Y7Y927EO2&#10;OCrc3jdGGrvaBCtVquq9noPy2LyphIaHJr4Oh+vktX8Ol78AAAD//wMAUEsDBBQABgAIAAAAIQCd&#10;778x5AAAAA0BAAAPAAAAZHJzL2Rvd25yZXYueG1sTI/NTsMwEITvSLyDtUjcWif0BwhxqhKJCwek&#10;lkrAzYlNEtVeB9tNU56+2xOcVrszmvk2X43WsEH70DkUkE4TYBprpzpsBOzeXyYPwEKUqKRxqAWc&#10;dIBVcX2Vy0y5I270sI0NoxAMmRTQxthnnIe61VaGqes1kvbtvJWRVt9w5eWRwq3hd0my5FZ2SA2t&#10;7HXZ6nq/PVgBy+H0+1y+/ex366/NRzSv1WcpvRC3N+P6CVjUY/wzwwWf0KEgpsodUAVmBEzuF+Sk&#10;mc5mc2AXR/o4p1slgJrTBfAi5/+/KM4AAAD//wMAUEsBAi0AFAAGAAgAAAAhALaDOJL+AAAA4QEA&#10;ABMAAAAAAAAAAAAAAAAAAAAAAFtDb250ZW50X1R5cGVzXS54bWxQSwECLQAUAAYACAAAACEAOP0h&#10;/9YAAACUAQAACwAAAAAAAAAAAAAAAAAvAQAAX3JlbHMvLnJlbHNQSwECLQAUAAYACAAAACEA41jG&#10;vH0CAABWBQAADgAAAAAAAAAAAAAAAAAuAgAAZHJzL2Uyb0RvYy54bWxQSwECLQAUAAYACAAAACEA&#10;ne+/MeQAAAANAQAADwAAAAAAAAAAAAAAAADXBAAAZHJzL2Rvd25yZXYueG1sUEsFBgAAAAAEAAQA&#10;8wAAAOgFAAAAAA==&#10;">
                <v:textbox>
                  <w:txbxContent>
                    <w:p w:rsidRPr="00CE1CA5" w:rsidR="001631DA" w:rsidP="001631DA" w:rsidRDefault="001631DA" w14:paraId="672A6659" w14:textId="77777777"/>
                  </w:txbxContent>
                </v:textbox>
                <w10:wrap anchorx="page"/>
              </v:rect>
            </w:pict>
          </mc:Fallback>
        </mc:AlternateContent>
      </w:r>
    </w:p>
    <w:p w14:paraId="58131599" w14:textId="77777777" w:rsidR="001631DA" w:rsidRPr="00CE1CA5" w:rsidRDefault="001631DA" w:rsidP="001631DA">
      <w:pPr>
        <w:pStyle w:val="Scheme"/>
        <w:jc w:val="both"/>
        <w:rPr>
          <w:sz w:val="48"/>
          <w:szCs w:val="48"/>
          <w:lang w:val="en-GB"/>
        </w:rPr>
      </w:pPr>
      <w:r w:rsidRPr="00544958">
        <w:rPr>
          <w:noProof/>
          <w:lang w:val="en-GB"/>
        </w:rPr>
        <mc:AlternateContent>
          <mc:Choice Requires="wps">
            <w:drawing>
              <wp:anchor distT="0" distB="0" distL="114300" distR="114300" simplePos="0" relativeHeight="251658241" behindDoc="0" locked="0" layoutInCell="1" allowOverlap="1" wp14:anchorId="066D9365" wp14:editId="6A3C77C1">
                <wp:simplePos x="0" y="0"/>
                <wp:positionH relativeFrom="margin">
                  <wp:align>left</wp:align>
                </wp:positionH>
                <wp:positionV relativeFrom="paragraph">
                  <wp:posOffset>450850</wp:posOffset>
                </wp:positionV>
                <wp:extent cx="5737860" cy="152400"/>
                <wp:effectExtent l="0" t="0" r="15240" b="19050"/>
                <wp:wrapNone/>
                <wp:docPr id="1914419727" name="Flowchart: Process 1914419727"/>
                <wp:cNvGraphicFramePr/>
                <a:graphic xmlns:a="http://schemas.openxmlformats.org/drawingml/2006/main">
                  <a:graphicData uri="http://schemas.microsoft.com/office/word/2010/wordprocessingShape">
                    <wps:wsp>
                      <wps:cNvSpPr/>
                      <wps:spPr>
                        <a:xfrm>
                          <a:off x="0" y="0"/>
                          <a:ext cx="5737860" cy="152400"/>
                        </a:xfrm>
                        <a:prstGeom prst="flowChartProcess">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12C120E" w14:textId="77777777" w:rsidR="001631DA" w:rsidRPr="00CE1CA5" w:rsidRDefault="001631DA" w:rsidP="001631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720CDF5">
              <v:shapetype id="_x0000_t109" coordsize="21600,21600" o:spt="109" path="m,l,21600r21600,l21600,xe" w14:anchorId="066D9365">
                <v:stroke joinstyle="miter"/>
                <v:path gradientshapeok="t" o:connecttype="rect"/>
              </v:shapetype>
              <v:shape id="Flowchart: Process 1914419727" style="position:absolute;left:0;text-align:left;margin-left:0;margin-top:35.5pt;width:451.8pt;height:12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8" fillcolor="white [3212]" strokecolor="white [3212]"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WQiQIAAJAFAAAOAAAAZHJzL2Uyb0RvYy54bWysVMFu2zAMvQ/YPwi6r7azpO2COkWQosOA&#10;og3WDj0rshQLk0VNUmJnXz9Kjp2u2y7FfJAlkXwkn0heXXeNJnvhvAJT0uIsp0QYDpUy25J+e7r9&#10;cEmJD8xUTIMRJT0IT68X799dtXYuJlCDroQjCGL8vLUlrUOw8yzzvBYN82dghUGhBNewgEe3zSrH&#10;WkRvdDbJ8/OsBVdZB1x4j7c3vZAuEr6UgocHKb0IRJcUYwtpdWndxDVbXLH51jFbK34Mg70hioYp&#10;g05HqBsWGNk59QdUo7gDDzKccWgykFJxkXLAbIr8VTaPNbMi5YLkeDvS5P8fLL/fP9q1Qxpa6+ce&#10;tzGLTrom/jE+0iWyDiNZoguE4+Xs4uPF5TlyylFWzCbTPLGZnayt8+GzgIbETUmlhnZVMxfW/XMl&#10;vtj+zgf0jmaDenTsQavqVmmdDrEYxEo7smf4jJttEZ8NLX7T0uZNhggTLbNT+mkXDlpEPG2+CklU&#10;hQlPUsCpMk/BVN+L/rpmlejjm+X4DREOoad4E1hElZjZiHsEGDR7kIjbJ3nUjWYiFfRomP8roN5w&#10;1E4ewYTRsFEG3N+MdRi99voDMT0dkZnQbTrkI9KBbuLNBqrD2hEHfXN5y28VPvgd82HNHHYT1ghO&#10;iPCAS6yBknKtLCU1uJ+v76IeFjdKKGmxK0vqf+yYE5ToLwbL/lMxncY2Tofp7GKCB/dSsnkpMbtm&#10;BVgxBc4gy9M26gc9bKWD5hkHyDJ6RREzHH1jgMENh1XopwWOIC6Wy6SGrWtZuDOPlkfwyG8s3qfu&#10;mTl7rPaAfXIPQwez+atC73WjpYHlLoBUqQtOfB6Zx7ZPpXMcUXGuvDwnrdMgXfwCAAD//wMAUEsD&#10;BBQABgAIAAAAIQAlN/Xd2wAAAAYBAAAPAAAAZHJzL2Rvd25yZXYueG1sTI9BT8MwDIXvSPyHyEjc&#10;WFImBpSmE0JM4jbasp2zxrQVjVOarCv/HnMaJ9t61nvfy9az68WEY+g8aUgWCgRS7W1HjYaPanPz&#10;ACJEQ9b0nlDDDwZY55cXmUmtP1GBUxkbwSYUUqOhjXFIpQx1i86EhR+QWPv0ozORz7GRdjQnNne9&#10;vFVqJZ3piBNaM+BLi/VXeXScuy2St9fldzFW+2ry8n1Thu1O6+ur+fkJRMQ5np/hD5/RIWemgz+S&#10;DaLXwEWihvuEJ6uParkCceDlToHMM/kfP/8FAAD//wMAUEsBAi0AFAAGAAgAAAAhALaDOJL+AAAA&#10;4QEAABMAAAAAAAAAAAAAAAAAAAAAAFtDb250ZW50X1R5cGVzXS54bWxQSwECLQAUAAYACAAAACEA&#10;OP0h/9YAAACUAQAACwAAAAAAAAAAAAAAAAAvAQAAX3JlbHMvLnJlbHNQSwECLQAUAAYACAAAACEA&#10;ULQ1kIkCAACQBQAADgAAAAAAAAAAAAAAAAAuAgAAZHJzL2Uyb0RvYy54bWxQSwECLQAUAAYACAAA&#10;ACEAJTf13dsAAAAGAQAADwAAAAAAAAAAAAAAAADjBAAAZHJzL2Rvd25yZXYueG1sUEsFBgAAAAAE&#10;AAQA8wAAAOsFAAAAAA==&#10;">
                <v:textbox>
                  <w:txbxContent>
                    <w:p w:rsidRPr="00CE1CA5" w:rsidR="001631DA" w:rsidP="001631DA" w:rsidRDefault="001631DA" w14:paraId="0A37501D" w14:textId="77777777">
                      <w:pPr>
                        <w:jc w:val="center"/>
                      </w:pPr>
                    </w:p>
                  </w:txbxContent>
                </v:textbox>
                <w10:wrap anchorx="margin"/>
              </v:shape>
            </w:pict>
          </mc:Fallback>
        </mc:AlternateContent>
      </w:r>
    </w:p>
    <w:p w14:paraId="6F3069FE"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2F5F2631" w14:textId="77777777" w:rsidR="001631DA" w:rsidRPr="00CE1CA5" w:rsidRDefault="001631DA" w:rsidP="001631DA">
      <w:pPr>
        <w:spacing w:before="0" w:after="0" w:line="240" w:lineRule="auto"/>
        <w:ind w:right="282"/>
        <w:jc w:val="left"/>
        <w:rPr>
          <w:rFonts w:asciiTheme="minorHAnsi" w:hAnsiTheme="minorHAnsi" w:cstheme="minorHAnsi"/>
          <w:color w:val="FFFFFF" w:themeColor="background1"/>
          <w:sz w:val="74"/>
          <w:szCs w:val="74"/>
        </w:rPr>
      </w:pPr>
      <w:r w:rsidRPr="00CE1CA5">
        <w:rPr>
          <w:rFonts w:asciiTheme="minorHAnsi" w:hAnsiTheme="minorHAnsi" w:cstheme="minorHAnsi"/>
          <w:color w:val="FFFFFF" w:themeColor="background1"/>
          <w:sz w:val="74"/>
          <w:szCs w:val="74"/>
        </w:rPr>
        <w:t>ASSESSING LOW- CARBON TRANSITION</w:t>
      </w:r>
    </w:p>
    <w:p w14:paraId="7048F572" w14:textId="6E1EE8CA" w:rsidR="001631DA" w:rsidRPr="00CE1CA5" w:rsidRDefault="006D68A3" w:rsidP="001631DA">
      <w:pPr>
        <w:spacing w:before="0" w:after="0" w:line="240" w:lineRule="auto"/>
        <w:rPr>
          <w:rFonts w:ascii="Arial Black" w:hAnsi="Arial Black"/>
          <w:color w:val="FFFFFF" w:themeColor="background1"/>
          <w:sz w:val="40"/>
          <w:szCs w:val="40"/>
        </w:rPr>
      </w:pPr>
      <w:r w:rsidRPr="0000547D">
        <w:rPr>
          <w:noProof/>
        </w:rPr>
        <mc:AlternateContent>
          <mc:Choice Requires="wps">
            <w:drawing>
              <wp:anchor distT="0" distB="0" distL="114300" distR="114300" simplePos="0" relativeHeight="251658249" behindDoc="0" locked="0" layoutInCell="1" allowOverlap="1" wp14:anchorId="32D58019" wp14:editId="0FFA578C">
                <wp:simplePos x="0" y="0"/>
                <wp:positionH relativeFrom="margin">
                  <wp:align>left</wp:align>
                </wp:positionH>
                <wp:positionV relativeFrom="paragraph">
                  <wp:posOffset>258445</wp:posOffset>
                </wp:positionV>
                <wp:extent cx="5737860" cy="152400"/>
                <wp:effectExtent l="0" t="0" r="15240" b="19050"/>
                <wp:wrapNone/>
                <wp:docPr id="1881490646" name="Flowchart: Process 1914419727"/>
                <wp:cNvGraphicFramePr/>
                <a:graphic xmlns:a="http://schemas.openxmlformats.org/drawingml/2006/main">
                  <a:graphicData uri="http://schemas.microsoft.com/office/word/2010/wordprocessingShape">
                    <wps:wsp>
                      <wps:cNvSpPr/>
                      <wps:spPr>
                        <a:xfrm>
                          <a:off x="0" y="0"/>
                          <a:ext cx="5737860" cy="152400"/>
                        </a:xfrm>
                        <a:prstGeom prst="flowChartProcess">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73D9304D" w14:textId="77777777" w:rsidR="006D68A3" w:rsidRPr="00CE1CA5" w:rsidRDefault="006D68A3" w:rsidP="006D68A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8901A91">
              <v:shape id="_x0000_s1029" style="position:absolute;left:0;text-align:left;margin-left:0;margin-top:20.35pt;width:451.8pt;height:12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fillcolor="white [3212]" strokecolor="white [3212]"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75igIAAJAFAAAOAAAAZHJzL2Uyb0RvYy54bWysVMFu2zAMvQ/YPwi6r7bTpO2COkWQosOA&#10;ogvWDj0rshQLk0VNUmJnXz9Kjp2u2y7FfJAlkXwkn0he33SNJnvhvAJT0uIsp0QYDpUy25J+e7r7&#10;cEWJD8xUTIMRJT0IT28W799dt3YuJlCDroQjCGL8vLUlrUOw8yzzvBYN82dghUGhBNewgEe3zSrH&#10;WkRvdDbJ84usBVdZB1x4j7e3vZAuEr6UgocvUnoRiC4pxhbS6tK6iWu2uGbzrWO2VvwYBntDFA1T&#10;Bp2OULcsMLJz6g+oRnEHHmQ449BkIKXiIuWA2RT5q2wea2ZFygXJ8Xakyf8/WP6wf7RrhzS01s89&#10;bmMWnXRN/GN8pEtkHUayRBcIx8vZ5fnl1QVyylFWzCbTPLGZnayt8+GTgIbETUmlhnZVMxfW/XMl&#10;vtj+3gf0jmaDenTsQavqTmmdDrEYxEo7smf4jJttEZ8NLX7T0uZNhggTLbNT+mkXDlpEPG2+CklU&#10;hQlPUsCpMk/BVN+L/rpmlejjm+X4DREOoad4E1hElZjZiHsEGDR7kIjbJ3nUjWYiFfRomP8roN5w&#10;1E4ewYTRsFEG3N+MdRi99voDMT0dkZnQbTrko6TnMb54s4HqsHbEQd9c3vI7hQ9+z3xYM4fdhDWC&#10;EyJ8wSXWQEm5VpaSGtzP13dRD4sbJZS02JUl9T92zAlK9GeDZf+xmE5jG6fDdHY5wYN7Kdm8lJhd&#10;swKsmAJnkOVpG/WDHrbSQfOMA2QZvaKIGY6+McDghsMq9NMCRxAXy2VSw9a1LNybR8sjeOQ3Fu9T&#10;98ycPVZ7wD55gKGD2fxVofe60dLAchdAqtQFJz6PzGPbp9I5jqg4V16ek9ZpkC5+AQAA//8DAFBL&#10;AwQUAAYACAAAACEAFzwRL9wAAAAGAQAADwAAAGRycy9kb3ducmV2LnhtbEyPwU7DMBBE70j8g7VI&#10;3KhdWqUQ4lQIUYlbSQKc3XhJIuJ1iN00/D3LqRxHM5p5k21n14sJx9B50rBcKBBItbcdNRreqt3N&#10;HYgQDVnTe0INPxhgm19eZCa1/kQFTmVsBJdQSI2GNsYhlTLULToTFn5AYu/Tj85ElmMj7WhOXO56&#10;eatUIp3piBdaM+BTi/VXeXS8uy+WL8+r72KsPqrJy9ddGfbvWl9fzY8PICLO8RyGP3xGh5yZDv5I&#10;NoheAx+JGtZqA4Lde7VKQBw0JOsNyDyT//HzXwAAAP//AwBQSwECLQAUAAYACAAAACEAtoM4kv4A&#10;AADhAQAAEwAAAAAAAAAAAAAAAAAAAAAAW0NvbnRlbnRfVHlwZXNdLnhtbFBLAQItABQABgAIAAAA&#10;IQA4/SH/1gAAAJQBAAALAAAAAAAAAAAAAAAAAC8BAABfcmVscy8ucmVsc1BLAQItABQABgAIAAAA&#10;IQDdQ475igIAAJAFAAAOAAAAAAAAAAAAAAAAAC4CAABkcnMvZTJvRG9jLnhtbFBLAQItABQABgAI&#10;AAAAIQAXPBEv3AAAAAYBAAAPAAAAAAAAAAAAAAAAAOQEAABkcnMvZG93bnJldi54bWxQSwUGAAAA&#10;AAQABADzAAAA7QUAAAAA&#10;" w14:anchorId="32D58019">
                <v:textbox>
                  <w:txbxContent>
                    <w:p w:rsidRPr="00CE1CA5" w:rsidR="006D68A3" w:rsidP="006D68A3" w:rsidRDefault="006D68A3" w14:paraId="5DAB6C7B" w14:textId="77777777">
                      <w:pPr>
                        <w:jc w:val="center"/>
                      </w:pPr>
                    </w:p>
                  </w:txbxContent>
                </v:textbox>
                <w10:wrap anchorx="margin"/>
              </v:shape>
            </w:pict>
          </mc:Fallback>
        </mc:AlternateContent>
      </w:r>
    </w:p>
    <w:p w14:paraId="39FD19D7"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3DD517A9"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32F97DF8" w14:textId="77777777" w:rsidR="001631DA" w:rsidRPr="00CE1CA5" w:rsidRDefault="001631DA" w:rsidP="001631DA">
      <w:pPr>
        <w:spacing w:before="0" w:after="0" w:line="240" w:lineRule="auto"/>
        <w:ind w:right="282"/>
        <w:jc w:val="left"/>
        <w:rPr>
          <w:rFonts w:ascii="Arial Black" w:hAnsi="Arial Black"/>
          <w:color w:val="FFFFFF" w:themeColor="background1"/>
          <w:sz w:val="60"/>
          <w:szCs w:val="60"/>
        </w:rPr>
      </w:pPr>
      <w:r w:rsidRPr="00CE1CA5">
        <w:rPr>
          <w:rFonts w:ascii="Arial Black" w:hAnsi="Arial Black"/>
          <w:color w:val="FFFFFF" w:themeColor="background1"/>
          <w:sz w:val="60"/>
          <w:szCs w:val="60"/>
        </w:rPr>
        <w:t>Multi-activity assessment</w:t>
      </w:r>
    </w:p>
    <w:p w14:paraId="28626930" w14:textId="77777777" w:rsidR="001631DA" w:rsidRPr="00CE1CA5" w:rsidRDefault="001631DA" w:rsidP="001631DA">
      <w:pPr>
        <w:spacing w:before="0" w:after="0" w:line="240" w:lineRule="auto"/>
        <w:jc w:val="left"/>
        <w:rPr>
          <w:rFonts w:ascii="Arial Black" w:hAnsi="Arial Black"/>
          <w:color w:val="FFFFFF" w:themeColor="background1"/>
          <w:sz w:val="60"/>
          <w:szCs w:val="60"/>
        </w:rPr>
      </w:pPr>
    </w:p>
    <w:p w14:paraId="626A24F6" w14:textId="447CE885" w:rsidR="001631DA" w:rsidRPr="00CE1CA5" w:rsidRDefault="006D68A3" w:rsidP="001631DA">
      <w:pPr>
        <w:spacing w:before="0" w:after="0" w:line="240" w:lineRule="auto"/>
        <w:rPr>
          <w:rFonts w:ascii="Arial Black" w:hAnsi="Arial Black"/>
          <w:color w:val="FFFFFF" w:themeColor="background1"/>
          <w:sz w:val="40"/>
          <w:szCs w:val="40"/>
        </w:rPr>
      </w:pPr>
      <w:r w:rsidRPr="0000547D">
        <w:rPr>
          <w:noProof/>
        </w:rPr>
        <mc:AlternateContent>
          <mc:Choice Requires="wps">
            <w:drawing>
              <wp:anchor distT="0" distB="0" distL="114300" distR="114300" simplePos="0" relativeHeight="251658250" behindDoc="0" locked="0" layoutInCell="1" allowOverlap="1" wp14:anchorId="06F101A0" wp14:editId="66D7F94A">
                <wp:simplePos x="0" y="0"/>
                <wp:positionH relativeFrom="margin">
                  <wp:posOffset>0</wp:posOffset>
                </wp:positionH>
                <wp:positionV relativeFrom="paragraph">
                  <wp:posOffset>0</wp:posOffset>
                </wp:positionV>
                <wp:extent cx="5737860" cy="152400"/>
                <wp:effectExtent l="0" t="0" r="15240" b="19050"/>
                <wp:wrapNone/>
                <wp:docPr id="892933309" name="Flowchart: Process 1914419727"/>
                <wp:cNvGraphicFramePr/>
                <a:graphic xmlns:a="http://schemas.openxmlformats.org/drawingml/2006/main">
                  <a:graphicData uri="http://schemas.microsoft.com/office/word/2010/wordprocessingShape">
                    <wps:wsp>
                      <wps:cNvSpPr/>
                      <wps:spPr>
                        <a:xfrm>
                          <a:off x="0" y="0"/>
                          <a:ext cx="5737860" cy="152400"/>
                        </a:xfrm>
                        <a:prstGeom prst="flowChartProcess">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08EB432E" w14:textId="77777777" w:rsidR="006D68A3" w:rsidRPr="00CE1CA5" w:rsidRDefault="006D68A3" w:rsidP="006D68A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F8DBCBF">
              <v:shape id="_x0000_s1030" style="position:absolute;left:0;text-align:left;margin-left:0;margin-top:0;width:451.8pt;height:1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hite [3212]" strokecolor="white [3212]"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igIAAJAFAAAOAAAAZHJzL2Uyb0RvYy54bWysVMFu2zAMvQ/YPwi6r7azpO2COkWQosOA&#10;og3WDj0rshQLkyWNUmJnXz9Kjp2u2y7FfJAlkXwkn0heXXeNJnsBXllT0uIsp0QYbitltiX99nT7&#10;4ZISH5ipmLZGlPQgPL1evH931bq5mNja6koAQRDj560raR2Cm2eZ57VomD+zThgUSgsNC3iEbVYB&#10;axG90dkkz8+z1kLlwHLhPd7e9EK6SPhSCh4epPQiEF1SjC2kFdK6iWu2uGLzLTBXK34Mg70hioYp&#10;g05HqBsWGNmB+gOqURystzKccdtkVkrFRcoBsynyV9k81syJlAuS491Ik/9/sPx+/+jWgDS0zs89&#10;bmMWnYQm/jE+0iWyDiNZoguE4+Xs4uPF5TlyylFWzCbTPLGZnawd+PBZ2IbETUmltu2qZhDW/XMl&#10;vtj+zgf0jmaDenTsrVbVrdI6HWIxiJUGsmf4jJttEZ8NLX7T0uZNhggTLbNT+mkXDlpEPG2+CklU&#10;hQlPUsCpMk/BVN+L/rpmlejjm+X4DREOoad4E1hElZjZiHsEGDR7kIjbJ3nUjWYiFfRomP8roN5w&#10;1E4erQmjYaOMhb8Z6zB67fUHYno6IjOh23TIR0mnMb54s7HVYQ0EbN9c3vFbhQ9+x3xYM8BuwhrB&#10;CREecIk1UFKulaOktvDz9V3Uw+JGCSUtdmVJ/Y8dA0GJ/mKw7D8V02ls43SYzi4meICXks1Lidk1&#10;K4sVU+AMcjxto37Qw1aCbZ5xgCyjVxQxw9E3BhhgOKxCPy1wBHGxXCY1bF3Hwp15dDyCR35j8T51&#10;zwzcsdoD9sm9HTqYzV8Veq8bLY1d7oKVKnXBic8j89j2qXSOIyrOlZfnpHUapItfAAAA//8DAFBL&#10;AwQUAAYACAAAACEAJv7i/9oAAAAEAQAADwAAAGRycy9kb3ducmV2LnhtbEyPwU7DMBBE70j8g7VI&#10;3KjdFlUQ4lQIUYlbSQKc3XhJIuJ1sN00/D0LF7iMtJrVzJt8O7tBTBhi70nDcqFAIDXe9tRqeKl3&#10;VzcgYjJkzeAJNXxhhG1xfpabzPoTlThVqRUcQjEzGrqUxkzK2HToTFz4EYm9dx+cSXyGVtpgThzu&#10;BrlSaiOd6YkbOjPiQ4fNR3V03Lsvl0+P688y1G/15OXzror7V60vL+b7OxAJ5/T3DD/4jA4FMx38&#10;kWwUgwYekn6VvVu13oA4aFhdK5BFLv/DF98AAAD//wMAUEsBAi0AFAAGAAgAAAAhALaDOJL+AAAA&#10;4QEAABMAAAAAAAAAAAAAAAAAAAAAAFtDb250ZW50X1R5cGVzXS54bWxQSwECLQAUAAYACAAAACEA&#10;OP0h/9YAAACUAQAACwAAAAAAAAAAAAAAAAAvAQAAX3JlbHMvLnJlbHNQSwECLQAUAAYACAAAACEA&#10;P4PcPooCAACQBQAADgAAAAAAAAAAAAAAAAAuAgAAZHJzL2Uyb0RvYy54bWxQSwECLQAUAAYACAAA&#10;ACEAJv7i/9oAAAAEAQAADwAAAAAAAAAAAAAAAADkBAAAZHJzL2Rvd25yZXYueG1sUEsFBgAAAAAE&#10;AAQA8wAAAOsFAAAAAA==&#10;" w14:anchorId="06F101A0">
                <v:textbox>
                  <w:txbxContent>
                    <w:p w:rsidRPr="00CE1CA5" w:rsidR="006D68A3" w:rsidP="006D68A3" w:rsidRDefault="006D68A3" w14:paraId="02EB378F" w14:textId="77777777">
                      <w:pPr>
                        <w:jc w:val="center"/>
                      </w:pPr>
                    </w:p>
                  </w:txbxContent>
                </v:textbox>
                <w10:wrap anchorx="margin"/>
              </v:shape>
            </w:pict>
          </mc:Fallback>
        </mc:AlternateContent>
      </w:r>
    </w:p>
    <w:p w14:paraId="1D18D8FF"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5D496A21"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6479565E"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1DF340F2" w14:textId="77777777" w:rsidR="001631DA" w:rsidRPr="00CE1CA5" w:rsidRDefault="001631DA" w:rsidP="001631DA">
      <w:pPr>
        <w:spacing w:before="0" w:after="0" w:line="240" w:lineRule="auto"/>
        <w:rPr>
          <w:rFonts w:ascii="Arial Black" w:hAnsi="Arial Black"/>
          <w:color w:val="FFFFFF" w:themeColor="background1"/>
          <w:sz w:val="40"/>
          <w:szCs w:val="40"/>
        </w:rPr>
      </w:pPr>
      <w:r w:rsidRPr="0000547D">
        <w:rPr>
          <w:rFonts w:ascii="Arial Black" w:hAnsi="Arial Black"/>
          <w:noProof/>
          <w:color w:val="FFFFFF" w:themeColor="background1"/>
          <w:sz w:val="40"/>
          <w:szCs w:val="40"/>
        </w:rPr>
        <mc:AlternateContent>
          <mc:Choice Requires="wpg">
            <w:drawing>
              <wp:anchor distT="0" distB="0" distL="114300" distR="114300" simplePos="0" relativeHeight="251658243" behindDoc="0" locked="0" layoutInCell="1" allowOverlap="1" wp14:anchorId="00C6DB49" wp14:editId="67D730AC">
                <wp:simplePos x="0" y="0"/>
                <wp:positionH relativeFrom="column">
                  <wp:posOffset>-1451610</wp:posOffset>
                </wp:positionH>
                <wp:positionV relativeFrom="paragraph">
                  <wp:posOffset>419100</wp:posOffset>
                </wp:positionV>
                <wp:extent cx="4170086" cy="2076450"/>
                <wp:effectExtent l="19050" t="0" r="20955" b="19050"/>
                <wp:wrapNone/>
                <wp:docPr id="828607959" name="Group 828607959"/>
                <wp:cNvGraphicFramePr/>
                <a:graphic xmlns:a="http://schemas.openxmlformats.org/drawingml/2006/main">
                  <a:graphicData uri="http://schemas.microsoft.com/office/word/2010/wordprocessingGroup">
                    <wpg:wgp>
                      <wpg:cNvGrpSpPr/>
                      <wpg:grpSpPr>
                        <a:xfrm>
                          <a:off x="0" y="0"/>
                          <a:ext cx="4170086" cy="2076450"/>
                          <a:chOff x="0" y="0"/>
                          <a:chExt cx="4774802" cy="2176524"/>
                        </a:xfrm>
                      </wpg:grpSpPr>
                      <wps:wsp>
                        <wps:cNvPr id="1914419725" name="Hexagone 1914419725"/>
                        <wps:cNvSpPr/>
                        <wps:spPr>
                          <a:xfrm>
                            <a:off x="0" y="736979"/>
                            <a:ext cx="1799590" cy="1439545"/>
                          </a:xfrm>
                          <a:prstGeom prst="hexagon">
                            <a:avLst/>
                          </a:prstGeom>
                          <a:noFill/>
                          <a:ln>
                            <a:solidFill>
                              <a:schemeClr val="bg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ED4BB7" w14:textId="77777777" w:rsidR="001631DA" w:rsidRPr="00CE1CA5" w:rsidRDefault="001631DA" w:rsidP="001631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14419724" name="Hexagone 1914419724"/>
                        <wps:cNvSpPr/>
                        <wps:spPr>
                          <a:xfrm>
                            <a:off x="1494430" y="0"/>
                            <a:ext cx="1799590" cy="1439545"/>
                          </a:xfrm>
                          <a:prstGeom prst="hexagon">
                            <a:avLst/>
                          </a:prstGeom>
                          <a:noFill/>
                          <a:ln>
                            <a:solidFill>
                              <a:schemeClr val="bg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7E7BE0" w14:textId="77777777" w:rsidR="001631DA" w:rsidRPr="00CE1CA5" w:rsidRDefault="001631DA" w:rsidP="001631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0" name="Hexagone 40"/>
                        <wps:cNvSpPr/>
                        <wps:spPr>
                          <a:xfrm>
                            <a:off x="2975212" y="730155"/>
                            <a:ext cx="1799590" cy="1439545"/>
                          </a:xfrm>
                          <a:prstGeom prst="hexagon">
                            <a:avLst/>
                          </a:prstGeom>
                          <a:noFill/>
                          <a:ln>
                            <a:solidFill>
                              <a:schemeClr val="bg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633CC1" w14:textId="77777777" w:rsidR="001631DA" w:rsidRPr="00CE1CA5" w:rsidRDefault="001631DA" w:rsidP="001631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7867751">
              <v:group id="Group 828607959" style="position:absolute;left:0;text-align:left;margin-left:-114.3pt;margin-top:33pt;width:328.35pt;height:163.5pt;z-index:251658243" coordsize="47748,21765" o:spid="_x0000_s1031" w14:anchorId="00C6D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N7dAMAACUPAAAOAAAAZHJzL2Uyb0RvYy54bWzsV1tP2zAYfZ+0/2DlfeTSpCER7VTBYJMQ&#10;oMHEs+s4TSTH9my3Kfv1++wkbSljm5g2aaI8GF++m0+OT+2T9+uGoRVVuhZ84oVHgYcoJ6Ko+WLi&#10;fbk7f3fsIW0wLzATnE68B6q999O3b05amdNIVIIVVCEIwnXeyolXGSNz39ekog3WR0JSDoulUA02&#10;MFQLv1C4hegN86MgGPutUIVUglCtYfasW/SmLn5ZUmKuy1JTg9jEg9qMa5Vr57b1pyc4Xygsq5r0&#10;ZeAXVNHgmkPSTagzbDBaqvpJqKYmSmhRmiMiGl+UZU2o2wPsJgz2dnOhxFK6vSzydiE3MAG0ezi9&#10;OCy5Wl0oeStvFCDRygVg4UZ2L+tSNfY/VInWDrKHDWR0bRCByThMg+B47CECa1GQjuOkB5VUgPwT&#10;P1J9GDzTND4Oot4zTMdJFNvP4Q+J/UfltBIIorcY6D/D4LbCkjpodQ4Y3ChUF8DfLIzjMEujxEMc&#10;N8DXj3SNF8BctLPkkHJuG9x0rgHCZ0FLR+MszTqyDciFaZYlGXDSIhfGoyyJk0f7x7lU2lxQ0SDb&#10;gf12tTie4dWlNh1ag5XNzsV5zRjM45xx22rB6sLOuYE9VfSUKbTCcB7mi6hP+MjKxjvDuuqMCuj1&#10;VjYifJRhr65nHhjtsn2mJWAIlIhcge4Eb3NhQig3YbdU4YJ20ZMA/oYihuocBxiHgDZyCcVvYvcB&#10;BssuyBC7g6O3t67UCcDGOfhZYZ3zxsNlFtxsnJuaC/WjAAx21Wfu7AeQOmgsSmY9Xzt+uQ9sZ+ai&#10;eADOKdEJkpbkvAbYL7E2N1iBAgEvQFXNNTQlE+3EI6yWHqqE+rY/Z+2AHLDioRaUbOLpr0usqIfY&#10;Jw7HxHLaSp8bxEkawUDtrsx3V/iyORVAjhB0WxLXtfaGDd1SieYeRHdms8IS5gRyQ4FGDYNT0yks&#10;yDahs5kzA7mT2FzyW0lscIuvJdrd+h4r2RPcwNm4EsPRxPkeyTtb68nFbGlEWbsTsMWzRx5kwmrZ&#10;v9SL+Hm9cKJmqwGZ+bVehHEWxyOA9anUHgQDaPnKBGNspWVL8INg/OeCYYV472IBU/03/i2BiLI0&#10;iUK4NoFApKMgTNxvCvzW9deqg0q8PpVIBwYdrhV/+1rhHiXwFnN31P7daB97u2N3Ddm+bqffAQAA&#10;//8DAFBLAwQUAAYACAAAACEAdNI6buIAAAALAQAADwAAAGRycy9kb3ducmV2LnhtbEyPTUvDQBCG&#10;74L/YRnBW7v50JDGbEop6qkItoL0tk2mSWh2NmS3SfrvHU96HObhfZ83X8+mEyMOrrWkIFwGIJBK&#10;W7VUK/g6vC1SEM5rqnRnCRXc0MG6uL/LdVbZiT5x3PtacAi5TCtovO8zKV3ZoNFuaXsk/p3tYLTn&#10;c6hlNeiJw00noyBIpNEtcUOje9w2WF72V6PgfdLTJg5fx93lvL0dD88f37sQlXp8mDcvIDzO/g+G&#10;X31Wh4KdTvZKlROdgkUUpQmzCpKERzHxFKUhiJOCeBUHIItc/t9Q/AAAAP//AwBQSwECLQAUAAYA&#10;CAAAACEAtoM4kv4AAADhAQAAEwAAAAAAAAAAAAAAAAAAAAAAW0NvbnRlbnRfVHlwZXNdLnhtbFBL&#10;AQItABQABgAIAAAAIQA4/SH/1gAAAJQBAAALAAAAAAAAAAAAAAAAAC8BAABfcmVscy8ucmVsc1BL&#10;AQItABQABgAIAAAAIQDOf9N7dAMAACUPAAAOAAAAAAAAAAAAAAAAAC4CAABkcnMvZTJvRG9jLnht&#10;bFBLAQItABQABgAIAAAAIQB00jpu4gAAAAsBAAAPAAAAAAAAAAAAAAAAAM4FAABkcnMvZG93bnJl&#10;di54bWxQSwUGAAAAAAQABADzAAAA3QYAAAAA&#10;">
                <v:shapetype id="_x0000_t9" coordsize="21600,21600" o:spt="9" adj="5400" path="m@0,l,10800@0,21600@1,21600,21600,10800@1,xe">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e 1914419725" style="position:absolute;top:7369;width:17995;height:14396;visibility:visible;mso-wrap-style:square;v-text-anchor:middle" o:spid="_x0000_s1032" filled="f" strokecolor="#f2eae2 [3214]" strokeweight="1pt" type="#_x0000_t9" adj="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LQxwAAAOMAAAAPAAAAZHJzL2Rvd25yZXYueG1sRE/NasJA&#10;EL4LvsMyghepm4jamrqKCEJp8KDpAwzZMQlmZ2N21eTtuwWhx/n+Z73tTC0e1LrKsoJ4GoEgzq2u&#10;uFDwkx3ePkA4j6yxtkwKenKw3QwHa0y0ffKJHmdfiBDCLkEFpfdNIqXLSzLoprYhDtzFtgZ9ONtC&#10;6hafIdzUchZFS2mw4tBQYkP7kvLr+W4UXLJ0ckrp2He39PAdFdYv++yo1HjU7T5BeOr8v/jl/tJh&#10;/iqez+PV+2wBfz8FAOTmFwAA//8DAFBLAQItABQABgAIAAAAIQDb4fbL7gAAAIUBAAATAAAAAAAA&#10;AAAAAAAAAAAAAABbQ29udGVudF9UeXBlc10ueG1sUEsBAi0AFAAGAAgAAAAhAFr0LFu/AAAAFQEA&#10;AAsAAAAAAAAAAAAAAAAAHwEAAF9yZWxzLy5yZWxzUEsBAi0AFAAGAAgAAAAhAHqJgtDHAAAA4wAA&#10;AA8AAAAAAAAAAAAAAAAABwIAAGRycy9kb3ducmV2LnhtbFBLBQYAAAAAAwADALcAAAD7AgAAAAA=&#10;">
                  <v:stroke dashstyle="dash"/>
                  <v:textbox>
                    <w:txbxContent>
                      <w:p w:rsidRPr="00CE1CA5" w:rsidR="001631DA" w:rsidP="001631DA" w:rsidRDefault="001631DA" w14:paraId="6A05A809" w14:textId="77777777">
                        <w:pPr>
                          <w:jc w:val="center"/>
                        </w:pPr>
                      </w:p>
                    </w:txbxContent>
                  </v:textbox>
                </v:shape>
                <v:shape id="Hexagone 1914419724" style="position:absolute;left:14944;width:17996;height:14395;visibility:visible;mso-wrap-style:square;v-text-anchor:middle" o:spid="_x0000_s1033" filled="f" strokecolor="#f2eae2 [3214]" strokeweight="1pt" type="#_x0000_t9" adj="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dLxwAAAOMAAAAPAAAAZHJzL2Rvd25yZXYueG1sRE/NasJA&#10;EL4LfYdlCl5EN5GgNbpKKQjF4EHTBxiyYxKanU2zqyZv3xUEj/P9z2bXm0bcqHO1ZQXxLAJBXFhd&#10;c6ngJ99PP0A4j6yxsUwKBnKw276NNphqe+cT3c6+FCGEXYoKKu/bVEpXVGTQzWxLHLiL7Qz6cHal&#10;1B3eQ7hp5DyKFtJgzaGhwpa+Kip+z1ej4JJnk1NGx6H/y/aHqLR+MeRHpcbv/ecahKfev8RP97cO&#10;81dxksSr5TyBx08BALn9BwAA//8DAFBLAQItABQABgAIAAAAIQDb4fbL7gAAAIUBAAATAAAAAAAA&#10;AAAAAAAAAAAAAABbQ29udGVudF9UeXBlc10ueG1sUEsBAi0AFAAGAAgAAAAhAFr0LFu/AAAAFQEA&#10;AAsAAAAAAAAAAAAAAAAAHwEAAF9yZWxzLy5yZWxzUEsBAi0AFAAGAAgAAAAhABXFJ0vHAAAA4wAA&#10;AA8AAAAAAAAAAAAAAAAABwIAAGRycy9kb3ducmV2LnhtbFBLBQYAAAAAAwADALcAAAD7AgAAAAA=&#10;">
                  <v:stroke dashstyle="dash"/>
                  <v:textbox>
                    <w:txbxContent>
                      <w:p w:rsidRPr="00CE1CA5" w:rsidR="001631DA" w:rsidP="001631DA" w:rsidRDefault="001631DA" w14:paraId="5A39BBE3" w14:textId="77777777">
                        <w:pPr>
                          <w:jc w:val="center"/>
                        </w:pPr>
                      </w:p>
                    </w:txbxContent>
                  </v:textbox>
                </v:shape>
                <v:shape id="Hexagone 40" style="position:absolute;left:29752;top:7301;width:17996;height:14396;visibility:visible;mso-wrap-style:square;v-text-anchor:middle" o:spid="_x0000_s1034" filled="f" strokecolor="#f2eae2 [3214]" strokeweight="1pt" type="#_x0000_t9" adj="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yBvQAAANsAAAAPAAAAZHJzL2Rvd25yZXYueG1sRE9LCsIw&#10;EN0L3iGM4EY0VUSkGkUEQSwutB5gaMa22ExqE7W9vVkILh/vv962phJvalxpWcF0EoEgzqwuOVdw&#10;Sw/jJQjnkTVWlklBRw62m35vjbG2H77Q++pzEULYxaig8L6OpXRZQQbdxNbEgbvbxqAPsMmlbvAT&#10;wk0lZ1G0kAZLDg0F1rQvKHtcX0bBPU1Gl4TOXftMDqcot37RpWelhoN2twLhqfV/8c991ArmYX34&#10;En6A3HwBAAD//wMAUEsBAi0AFAAGAAgAAAAhANvh9svuAAAAhQEAABMAAAAAAAAAAAAAAAAAAAAA&#10;AFtDb250ZW50X1R5cGVzXS54bWxQSwECLQAUAAYACAAAACEAWvQsW78AAAAVAQAACwAAAAAAAAAA&#10;AAAAAAAfAQAAX3JlbHMvLnJlbHNQSwECLQAUAAYACAAAACEABZNsgb0AAADbAAAADwAAAAAAAAAA&#10;AAAAAAAHAgAAZHJzL2Rvd25yZXYueG1sUEsFBgAAAAADAAMAtwAAAPECAAAAAA==&#10;">
                  <v:stroke dashstyle="dash"/>
                  <v:textbox>
                    <w:txbxContent>
                      <w:p w:rsidRPr="00CE1CA5" w:rsidR="001631DA" w:rsidP="001631DA" w:rsidRDefault="001631DA" w14:paraId="41C8F396" w14:textId="77777777">
                        <w:pPr>
                          <w:jc w:val="center"/>
                        </w:pPr>
                      </w:p>
                    </w:txbxContent>
                  </v:textbox>
                </v:shape>
              </v:group>
            </w:pict>
          </mc:Fallback>
        </mc:AlternateContent>
      </w:r>
    </w:p>
    <w:p w14:paraId="180F53DE" w14:textId="77777777" w:rsidR="001631DA" w:rsidRPr="00CE1CA5" w:rsidRDefault="001631DA" w:rsidP="001631DA">
      <w:pPr>
        <w:spacing w:before="0" w:after="0" w:line="240" w:lineRule="auto"/>
        <w:rPr>
          <w:rFonts w:ascii="Arial Black" w:hAnsi="Arial Black"/>
          <w:color w:val="FFFFFF" w:themeColor="background1"/>
          <w:sz w:val="40"/>
          <w:szCs w:val="40"/>
        </w:rPr>
      </w:pPr>
      <w:r w:rsidRPr="0000547D">
        <w:rPr>
          <w:rFonts w:ascii="Arial Black" w:hAnsi="Arial Black"/>
          <w:noProof/>
          <w:color w:val="FFFFFF" w:themeColor="background1"/>
          <w:sz w:val="40"/>
          <w:szCs w:val="40"/>
        </w:rPr>
        <w:drawing>
          <wp:anchor distT="0" distB="0" distL="114300" distR="114300" simplePos="0" relativeHeight="251658248" behindDoc="0" locked="0" layoutInCell="1" allowOverlap="1" wp14:anchorId="45731652" wp14:editId="6B2C12F1">
            <wp:simplePos x="0" y="0"/>
            <wp:positionH relativeFrom="column">
              <wp:posOffset>2983230</wp:posOffset>
            </wp:positionH>
            <wp:positionV relativeFrom="paragraph">
              <wp:posOffset>156210</wp:posOffset>
            </wp:positionV>
            <wp:extent cx="547200" cy="547200"/>
            <wp:effectExtent l="0" t="0" r="0" b="5715"/>
            <wp:wrapNone/>
            <wp:docPr id="1998398546" name="Graphique 19" descr="Bâti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98546" name="Graphique 1998398546" descr="Bâtiment avec un remplissage uni"/>
                    <pic:cNvPicPr/>
                  </pic:nvPicPr>
                  <pic:blipFill>
                    <a:blip r:embed="rId12">
                      <a:extLst>
                        <a:ext uri="{96DAC541-7B7A-43D3-8B79-37D633B846F1}">
                          <asvg:svgBlip xmlns:asvg="http://schemas.microsoft.com/office/drawing/2016/SVG/main" r:embed="rId13"/>
                        </a:ext>
                      </a:extLst>
                    </a:blip>
                    <a:stretch>
                      <a:fillRect/>
                    </a:stretch>
                  </pic:blipFill>
                  <pic:spPr>
                    <a:xfrm>
                      <a:off x="0" y="0"/>
                      <a:ext cx="547200" cy="547200"/>
                    </a:xfrm>
                    <a:prstGeom prst="rect">
                      <a:avLst/>
                    </a:prstGeom>
                  </pic:spPr>
                </pic:pic>
              </a:graphicData>
            </a:graphic>
            <wp14:sizeRelH relativeFrom="margin">
              <wp14:pctWidth>0</wp14:pctWidth>
            </wp14:sizeRelH>
            <wp14:sizeRelV relativeFrom="margin">
              <wp14:pctHeight>0</wp14:pctHeight>
            </wp14:sizeRelV>
          </wp:anchor>
        </w:drawing>
      </w:r>
      <w:r w:rsidRPr="0000547D">
        <w:rPr>
          <w:noProof/>
        </w:rPr>
        <mc:AlternateContent>
          <mc:Choice Requires="wps">
            <w:drawing>
              <wp:anchor distT="0" distB="0" distL="114300" distR="114300" simplePos="0" relativeHeight="251658244" behindDoc="0" locked="0" layoutInCell="1" allowOverlap="1" wp14:anchorId="14DF8883" wp14:editId="5E84BEDD">
                <wp:simplePos x="0" y="0"/>
                <wp:positionH relativeFrom="column">
                  <wp:posOffset>2425065</wp:posOffset>
                </wp:positionH>
                <wp:positionV relativeFrom="paragraph">
                  <wp:posOffset>59690</wp:posOffset>
                </wp:positionV>
                <wp:extent cx="1571625" cy="1372870"/>
                <wp:effectExtent l="19050" t="0" r="47625" b="17780"/>
                <wp:wrapNone/>
                <wp:docPr id="1355262940" name="Hexagon 1355262940"/>
                <wp:cNvGraphicFramePr/>
                <a:graphic xmlns:a="http://schemas.openxmlformats.org/drawingml/2006/main">
                  <a:graphicData uri="http://schemas.microsoft.com/office/word/2010/wordprocessingShape">
                    <wps:wsp>
                      <wps:cNvSpPr/>
                      <wps:spPr>
                        <a:xfrm>
                          <a:off x="0" y="0"/>
                          <a:ext cx="1571625" cy="1372870"/>
                        </a:xfrm>
                        <a:prstGeom prst="hexagon">
                          <a:avLst/>
                        </a:prstGeom>
                        <a:noFill/>
                        <a:ln>
                          <a:solidFill>
                            <a:schemeClr val="bg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1EA608" w14:textId="77777777" w:rsidR="001631DA" w:rsidRPr="00CE1CA5" w:rsidRDefault="001631DA" w:rsidP="001631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328EF7A">
              <v:shape id="Hexagon 1355262940" style="position:absolute;left:0;text-align:left;margin-left:190.95pt;margin-top:4.7pt;width:123.75pt;height:108.1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ed="f" strokecolor="#f2eae2 [3214]" strokeweight="1pt" type="#_x0000_t9" adj="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CzlgIAAIQFAAAOAAAAZHJzL2Uyb0RvYy54bWysVE1v2zAMvQ/YfxB0Xx17TdMFdYqgRYcB&#10;RRusHXpWZCkWIIuapMTOfv0o+SNdN+wwLAdFEp8eyWeSV9ddo8lBOK/AlDQ/m1EiDIdKmV1Jvz3f&#10;fbikxAdmKqbBiJIehafXq/fvrlq7FAXUoCvhCJIYv2xtSesQ7DLLPK9Fw/wZWGHQKME1LODR7bLK&#10;sRbZG50Vs9lF1oKrrAMuvMfb295IV4lfSsHDo5ReBKJLirGFtLq0buOara7YcueYrRUfwmD/EEXD&#10;lEGnE9UtC4zsnfqNqlHcgQcZzjg0GUipuEg5YDb57E02TzWzIuWC4ng7yeT/Hy1/ODzZjUMZWuuX&#10;Hrcxi066Jv5jfKRLYh0nsUQXCMfLfL7IL4o5JRxt+cdFcblIcman59b58FlAQ+IGYxYd20GvEzvc&#10;+4BeET2iokMDd0rr9FG0iRcetKriXTrEqhA32pEDw++53RXx+yHFL6jId8t83YMq3A2oyJid0ky7&#10;cNQiUmvzVUiiKkysSB8yVeDJF+NcmJD3pppVomefz/A3BjFGl0JKhJFZYvAT90AwInuSkbvPZcDH&#10;pyIV8PR49rfA+sfTi+QZTJgeN8qA+xOBxqwGzz1+FKmXJqoUum2H2pT0MiLjzRaq48YRB31Decvv&#10;FMp+z3zYMIcdhL2GUyE84iI1tCXlWllKanA/3t5FHBYHWihpsRNL6r/vmROU6C8GS/1Tfn4eWzcd&#10;zueLAg/utWX72mL2zQ1gceQ4dyxP24gPetxKB80LDo119IomZjj6xgCDGw83oZ8QOHa4WK8TDNvV&#10;snBvniyP5FHfWGjP3QtzdijwgL3xAGPXsuWbIu+x8aWB9T6AVKkDTnoOymOrpxIaxlKcJa/PCXUa&#10;nqufAAAA//8DAFBLAwQUAAYACAAAACEA4V6B198AAAAJAQAADwAAAGRycy9kb3ducmV2LnhtbEyP&#10;wU7DMBBE70j8g7VI3KhTA1EbsqkAUQkJ9UDhwNGNlyQlXkex25i/xz2V26xmNPO2XEXbiyONvnOM&#10;MJ9lIIhrZzpuED4/1jcLED5oNrp3TAi/5GFVXV6UujBu4nc6bkMjUgn7QiO0IQyFlL5uyWo/cwNx&#10;8r7daHVI59hIM+opldteqizLpdUdp4VWD/TcUv2zPViE+kvFtd07/+am/VN8oY18nTaI11fx8QFE&#10;oBjOYTjhJ3SoEtPOHdh40SPcLubLFEVY3oFIfq5OYoeg1H0Osirl/w+qPwAAAP//AwBQSwECLQAU&#10;AAYACAAAACEAtoM4kv4AAADhAQAAEwAAAAAAAAAAAAAAAAAAAAAAW0NvbnRlbnRfVHlwZXNdLnht&#10;bFBLAQItABQABgAIAAAAIQA4/SH/1gAAAJQBAAALAAAAAAAAAAAAAAAAAC8BAABfcmVscy8ucmVs&#10;c1BLAQItABQABgAIAAAAIQACqdCzlgIAAIQFAAAOAAAAAAAAAAAAAAAAAC4CAABkcnMvZTJvRG9j&#10;LnhtbFBLAQItABQABgAIAAAAIQDhXoHX3wAAAAkBAAAPAAAAAAAAAAAAAAAAAPAEAABkcnMvZG93&#10;bnJldi54bWxQSwUGAAAAAAQABADzAAAA/AUAAAAA&#10;" w14:anchorId="14DF8883">
                <v:stroke dashstyle="dash"/>
                <v:textbox>
                  <w:txbxContent>
                    <w:p w:rsidRPr="00CE1CA5" w:rsidR="001631DA" w:rsidP="001631DA" w:rsidRDefault="001631DA" w14:paraId="72A3D3EC" w14:textId="77777777">
                      <w:pPr>
                        <w:jc w:val="center"/>
                      </w:pPr>
                    </w:p>
                  </w:txbxContent>
                </v:textbox>
              </v:shape>
            </w:pict>
          </mc:Fallback>
        </mc:AlternateContent>
      </w:r>
    </w:p>
    <w:p w14:paraId="1F1117DC" w14:textId="77777777" w:rsidR="001631DA" w:rsidRPr="00CE1CA5" w:rsidRDefault="001631DA" w:rsidP="001631DA">
      <w:pPr>
        <w:spacing w:before="0" w:after="0" w:line="240" w:lineRule="auto"/>
        <w:rPr>
          <w:rFonts w:ascii="Arial Black" w:hAnsi="Arial Black"/>
          <w:color w:val="FFFFFF" w:themeColor="background1"/>
          <w:sz w:val="40"/>
          <w:szCs w:val="40"/>
        </w:rPr>
      </w:pPr>
      <w:r w:rsidRPr="0000547D">
        <w:rPr>
          <w:noProof/>
        </w:rPr>
        <w:drawing>
          <wp:anchor distT="0" distB="0" distL="114300" distR="114300" simplePos="0" relativeHeight="251658247" behindDoc="0" locked="0" layoutInCell="1" allowOverlap="1" wp14:anchorId="259B03BF" wp14:editId="46EB7999">
            <wp:simplePos x="0" y="0"/>
            <wp:positionH relativeFrom="column">
              <wp:posOffset>2607945</wp:posOffset>
            </wp:positionH>
            <wp:positionV relativeFrom="paragraph">
              <wp:posOffset>192405</wp:posOffset>
            </wp:positionV>
            <wp:extent cx="547200" cy="547200"/>
            <wp:effectExtent l="0" t="0" r="5715" b="0"/>
            <wp:wrapNone/>
            <wp:docPr id="1423679311" name="Graphique 17" descr="Usi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79311" name="Graphique 1423679311" descr="Usine avec un remplissage uni"/>
                    <pic:cNvPicPr/>
                  </pic:nvPicPr>
                  <pic:blipFill>
                    <a:blip r:embed="rId14">
                      <a:extLst>
                        <a:ext uri="{96DAC541-7B7A-43D3-8B79-37D633B846F1}">
                          <asvg:svgBlip xmlns:asvg="http://schemas.microsoft.com/office/drawing/2016/SVG/main" r:embed="rId15"/>
                        </a:ext>
                      </a:extLst>
                    </a:blip>
                    <a:stretch>
                      <a:fillRect/>
                    </a:stretch>
                  </pic:blipFill>
                  <pic:spPr>
                    <a:xfrm>
                      <a:off x="0" y="0"/>
                      <a:ext cx="547200" cy="547200"/>
                    </a:xfrm>
                    <a:prstGeom prst="rect">
                      <a:avLst/>
                    </a:prstGeom>
                  </pic:spPr>
                </pic:pic>
              </a:graphicData>
            </a:graphic>
          </wp:anchor>
        </w:drawing>
      </w:r>
    </w:p>
    <w:p w14:paraId="6DCD0CD7" w14:textId="77777777" w:rsidR="001631DA" w:rsidRPr="00CE1CA5" w:rsidRDefault="001631DA" w:rsidP="001631DA">
      <w:pPr>
        <w:spacing w:before="0" w:after="0" w:line="240" w:lineRule="auto"/>
        <w:rPr>
          <w:rFonts w:ascii="Arial Black" w:hAnsi="Arial Black"/>
          <w:color w:val="FFFFFF" w:themeColor="background1"/>
          <w:sz w:val="40"/>
          <w:szCs w:val="40"/>
        </w:rPr>
      </w:pPr>
      <w:r w:rsidRPr="0000547D">
        <w:rPr>
          <w:noProof/>
        </w:rPr>
        <w:drawing>
          <wp:anchor distT="0" distB="0" distL="114300" distR="114300" simplePos="0" relativeHeight="251658246" behindDoc="0" locked="0" layoutInCell="1" allowOverlap="1" wp14:anchorId="52A4B9CC" wp14:editId="1478B170">
            <wp:simplePos x="0" y="0"/>
            <wp:positionH relativeFrom="column">
              <wp:posOffset>3187065</wp:posOffset>
            </wp:positionH>
            <wp:positionV relativeFrom="paragraph">
              <wp:posOffset>34290</wp:posOffset>
            </wp:positionV>
            <wp:extent cx="546735" cy="546735"/>
            <wp:effectExtent l="0" t="0" r="5715" b="0"/>
            <wp:wrapNone/>
            <wp:docPr id="858293358" name="Graphique 16" descr="V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93358" name="Graphique 858293358" descr="Ville avec un remplissage uni"/>
                    <pic:cNvPicPr/>
                  </pic:nvPicPr>
                  <pic:blipFill>
                    <a:blip r:embed="rId16">
                      <a:extLst>
                        <a:ext uri="{96DAC541-7B7A-43D3-8B79-37D633B846F1}">
                          <asvg:svgBlip xmlns:asvg="http://schemas.microsoft.com/office/drawing/2016/SVG/main" r:embed="rId17"/>
                        </a:ext>
                      </a:extLst>
                    </a:blip>
                    <a:stretch>
                      <a:fillRect/>
                    </a:stretch>
                  </pic:blipFill>
                  <pic:spPr>
                    <a:xfrm>
                      <a:off x="0" y="0"/>
                      <a:ext cx="546735" cy="546735"/>
                    </a:xfrm>
                    <a:prstGeom prst="rect">
                      <a:avLst/>
                    </a:prstGeom>
                  </pic:spPr>
                </pic:pic>
              </a:graphicData>
            </a:graphic>
          </wp:anchor>
        </w:drawing>
      </w:r>
    </w:p>
    <w:p w14:paraId="6E727D9A"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3949738F" w14:textId="77777777" w:rsidR="001631DA" w:rsidRPr="00CE1CA5" w:rsidRDefault="001631DA" w:rsidP="001631DA">
      <w:pPr>
        <w:spacing w:before="0" w:after="0" w:line="240" w:lineRule="auto"/>
        <w:rPr>
          <w:rFonts w:ascii="Arial Black" w:hAnsi="Arial Black"/>
          <w:color w:val="FFFFFF" w:themeColor="background1"/>
          <w:sz w:val="40"/>
          <w:szCs w:val="40"/>
        </w:rPr>
      </w:pPr>
    </w:p>
    <w:p w14:paraId="51E2FD1B" w14:textId="77777777" w:rsidR="001631DA" w:rsidRPr="00CE1CA5" w:rsidRDefault="001631DA" w:rsidP="001631DA">
      <w:pPr>
        <w:spacing w:before="0" w:after="0" w:line="240" w:lineRule="auto"/>
        <w:rPr>
          <w:rFonts w:ascii="Arial Black" w:hAnsi="Arial Black"/>
          <w:color w:val="FFFFFF" w:themeColor="background1"/>
          <w:sz w:val="40"/>
          <w:szCs w:val="40"/>
        </w:rPr>
      </w:pPr>
      <w:r w:rsidRPr="0000547D">
        <w:rPr>
          <w:rFonts w:ascii="Arial Black" w:hAnsi="Arial Black"/>
          <w:noProof/>
          <w:color w:val="FFFFFF" w:themeColor="background1"/>
          <w:sz w:val="40"/>
          <w:szCs w:val="40"/>
        </w:rPr>
        <mc:AlternateContent>
          <mc:Choice Requires="wpg">
            <w:drawing>
              <wp:anchor distT="0" distB="0" distL="114300" distR="114300" simplePos="0" relativeHeight="251658245" behindDoc="0" locked="0" layoutInCell="1" allowOverlap="1" wp14:anchorId="753BBF7F" wp14:editId="102E529E">
                <wp:simplePos x="0" y="0"/>
                <wp:positionH relativeFrom="page">
                  <wp:align>left</wp:align>
                </wp:positionH>
                <wp:positionV relativeFrom="paragraph">
                  <wp:posOffset>489010</wp:posOffset>
                </wp:positionV>
                <wp:extent cx="7604125" cy="1282889"/>
                <wp:effectExtent l="0" t="0" r="0" b="0"/>
                <wp:wrapNone/>
                <wp:docPr id="3" name="Group 3"/>
                <wp:cNvGraphicFramePr/>
                <a:graphic xmlns:a="http://schemas.openxmlformats.org/drawingml/2006/main">
                  <a:graphicData uri="http://schemas.microsoft.com/office/word/2010/wordprocessingGroup">
                    <wpg:wgp>
                      <wpg:cNvGrpSpPr/>
                      <wpg:grpSpPr>
                        <a:xfrm>
                          <a:off x="0" y="0"/>
                          <a:ext cx="7604125" cy="1282889"/>
                          <a:chOff x="0" y="0"/>
                          <a:chExt cx="7604125" cy="1282889"/>
                        </a:xfrm>
                      </wpg:grpSpPr>
                      <wps:wsp>
                        <wps:cNvPr id="828607960" name="Rectangle 828607960"/>
                        <wps:cNvSpPr/>
                        <wps:spPr>
                          <a:xfrm>
                            <a:off x="0" y="0"/>
                            <a:ext cx="7604125" cy="1282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17"/>
                        <wps:cNvSpPr txBox="1">
                          <a:spLocks noChangeArrowheads="1"/>
                        </wps:cNvSpPr>
                        <wps:spPr bwMode="auto">
                          <a:xfrm>
                            <a:off x="1085850" y="104775"/>
                            <a:ext cx="3340223" cy="682388"/>
                          </a:xfrm>
                          <a:prstGeom prst="rect">
                            <a:avLst/>
                          </a:prstGeom>
                          <a:solidFill>
                            <a:srgbClr val="FFFFFF"/>
                          </a:solidFill>
                          <a:ln w="9525">
                            <a:noFill/>
                            <a:miter lim="800000"/>
                            <a:headEnd/>
                            <a:tailEnd/>
                          </a:ln>
                        </wps:spPr>
                        <wps:txbx>
                          <w:txbxContent>
                            <w:p w14:paraId="2BD46CBB" w14:textId="2D7395FA" w:rsidR="001631DA" w:rsidRPr="00463E7C" w:rsidRDefault="001631DA" w:rsidP="006D68A3">
                              <w:pPr>
                                <w:pStyle w:val="Titre7"/>
                                <w:ind w:right="-6"/>
                                <w:rPr>
                                  <w:color w:val="093147" w:themeColor="text1"/>
                                  <w:sz w:val="28"/>
                                  <w:szCs w:val="36"/>
                                </w:rPr>
                              </w:pPr>
                              <w:r w:rsidRPr="00CE1CA5">
                                <w:rPr>
                                  <w:color w:val="093147" w:themeColor="text1"/>
                                  <w:sz w:val="28"/>
                                  <w:szCs w:val="36"/>
                                </w:rPr>
                                <w:t xml:space="preserve">version 1.0 – </w:t>
                              </w:r>
                              <w:r w:rsidR="00005A0E">
                                <w:rPr>
                                  <w:color w:val="093147" w:themeColor="text1"/>
                                  <w:sz w:val="28"/>
                                  <w:szCs w:val="36"/>
                                </w:rPr>
                                <w:t>November</w:t>
                              </w:r>
                              <w:r w:rsidRPr="00CE1CA5">
                                <w:rPr>
                                  <w:color w:val="093147" w:themeColor="text1"/>
                                  <w:sz w:val="28"/>
                                  <w:szCs w:val="36"/>
                                </w:rPr>
                                <w:t xml:space="preserve"> 2024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6D14244">
              <v:group id="Group 3" style="position:absolute;left:0;text-align:left;margin-left:0;margin-top:38.5pt;width:598.75pt;height:101pt;z-index:251658245;mso-position-horizontal:left;mso-position-horizontal-relative:page;mso-width-relative:margin;mso-height-relative:margin" coordsize="76041,12828" o:spid="_x0000_s1036" w14:anchorId="753BBF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yDmQMAAEQJAAAOAAAAZHJzL2Uyb0RvYy54bWy8Vtlu1DAUfUfiHyy/0yydJY2aoqHQCqlA&#10;RYt49jjOIhzb2J4m5eu5tpNMGSpABTEPGTu+6/HxcU5fDh1Hd0ybVooCJ0cxRkxQWbaiLvCn24sX&#10;GUbGElESLgUr8D0z+OXZ82envcpZKhvJS6YRBBEm71WBG2tVHkWGNqwj5kgqJmCxkrojFqa6jkpN&#10;eoje8SiN41XUS10qLSkzBt6+Dov4zMevKkbth6oyzCJeYKjN+qf2z617RmenJK81UU1LxzLIE6ro&#10;SCsg6RzqNbEE7XT7U6iupVoaWdkjKrtIVlVLme8Buknig24utdwp30ud97WaYQJoD3B6clj6/u5S&#10;qxt1rQGJXtWAhZ+5XoZKd+4fqkSDh+x+howNFlF4uV7FiyRdYkRhLUmzNMtOAqi0AeR/8qPNm994&#10;RlPi6IdyegUEMXsMzN9hcNMQxTy0JgcMrjVqywJD+at4fbICpgjSAV0/AoGIqDlD+yUPlPeaYTO5&#10;AQT/FrO5c5Irbewlkx1ygwJrKMPTi9xdGQsFgOlk4rIaydvyouXcT9zZYedcozsCrN/WidsQ8PjB&#10;igtnK6TzCsvuDWA+9eJH9p4zZ8fFR1YBRLDjqS/EH9B9EkIpEzYJSw0pWci9jOE3ZZ/K8rX4gC5y&#10;Bfnn2GOAyTIEmWKHKkd758r8+Z6d418VFpxnD59ZCjs7d62Q+rEAHLoaMwf7CaQAjUNpK8t7IJCW&#10;QV2MohctbNsVMfaaaJAToBNIpP0Aj4rLvsByHGHUSP3tsffOHhgOqxj1IE8FNl93RDOM+FsB3D9J&#10;FgunZ36yWK5TmOiHK9uHK2LXnUvgQgJirKgfOnvLp2GlZfcZlHTjssISERRyF5haPU3ObZBN0GLK&#10;NhtvBhqmiL0SN4q64A5VR8vb4TPRauSuBal4L6fzRvIDCgdb5ynkZmdl1Xp+73Ed8Yaz7wTqP4hA&#10;mqyn43/rZO6VHJB7Byxw+UEt3LlHdoCFqWujriT9YpCQ5w3oBdtoLfuGkRK2KvDngWuI4xQDbft3&#10;sgSdIdC5h+9Ac5M4W2ZL2BCnrvFivV66MoD6o4geHy/iND0O8rvK0uMsG9k6BZpk4klKouvtrCMX&#10;/jdGP5ASBJw+WcI1EPZx1BSSd62F2523HUirk4LxvnXAvBGl78SSlocxKNQjEmSH7eC12V8re1rM&#10;x+3fnpSJ+PaA9n9IUH9nwVXtNW78rHDfAg/nntD7j5+z7wAAAP//AwBQSwMEFAAGAAgAAAAhAAa3&#10;1c/fAAAACAEAAA8AAABkcnMvZG93bnJldi54bWxMj0FLw0AQhe+C/2EZwZvdpFJjYyalFPVUBFtB&#10;vE2TaRKanQ3ZbZL+e7cnPT2GN7z3vWw1mVYN3LvGCkI8i0CxFLZspEL42r89PINynqSk1gojXNjB&#10;Kr+9ySgt7SifPOx8pUKIuJQQau+7VGtX1GzIzWzHEryj7Q35cPaVLnsaQ7hp9TyKnrShRkJDTR1v&#10;ai5Ou7NBeB9pXD/Gr8P2dNxcfvaLj+9tzIj3d9P6BZTnyf89wxU/oEMemA72LKVTLUIY4hGSJOjV&#10;jZfJAtQBYZ4sI9B5pv8PyH8BAAD//wMAUEsBAi0AFAAGAAgAAAAhALaDOJL+AAAA4QEAABMAAAAA&#10;AAAAAAAAAAAAAAAAAFtDb250ZW50X1R5cGVzXS54bWxQSwECLQAUAAYACAAAACEAOP0h/9YAAACU&#10;AQAACwAAAAAAAAAAAAAAAAAvAQAAX3JlbHMvLnJlbHNQSwECLQAUAAYACAAAACEALjS8g5kDAABE&#10;CQAADgAAAAAAAAAAAAAAAAAuAgAAZHJzL2Uyb0RvYy54bWxQSwECLQAUAAYACAAAACEABrfVz98A&#10;AAAIAQAADwAAAAAAAAAAAAAAAADzBQAAZHJzL2Rvd25yZXYueG1sUEsFBgAAAAAEAAQA8wAAAP8G&#10;AAAAAA==&#10;">
                <v:rect id="Rectangle 828607960" style="position:absolute;width:76041;height:12828;visibility:visible;mso-wrap-style:square;v-text-anchor:middle" o:spid="_x0000_s103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jHygAAAOIAAAAPAAAAZHJzL2Rvd25yZXYueG1sRI9PS8Mw&#10;GMbvwr5DeAUv4lJX6Lq6bExB2MWD2xgeX5p3TVjzpjSx7fz05iB4fHj+8VtvJ9eKgfpgPSt4nmcg&#10;iGuvLTcKTsf3pxJEiMgaW8+k4EYBtpvZ3Ror7Uf+pOEQG5FGOFSowMTYVVKG2pDDMPcdcfIuvncY&#10;k+wbqXsc07hr5SLLCunQcnow2NGbofp6+HYKPm55vh8e8+t4snljf+TX69l4pR7up90LiEhT/A//&#10;tfdaQbkoi2y5KhJEQko4IDe/AAAA//8DAFBLAQItABQABgAIAAAAIQDb4fbL7gAAAIUBAAATAAAA&#10;AAAAAAAAAAAAAAAAAABbQ29udGVudF9UeXBlc10ueG1sUEsBAi0AFAAGAAgAAAAhAFr0LFu/AAAA&#10;FQEAAAsAAAAAAAAAAAAAAAAAHwEAAF9yZWxzLy5yZWxzUEsBAi0AFAAGAAgAAAAhANMDOMfKAAAA&#10;4gAAAA8AAAAAAAAAAAAAAAAABwIAAGRycy9kb3ducmV2LnhtbFBLBQYAAAAAAwADALcAAAD+AgAA&#10;AAA=&#10;"/>
                <v:shapetype id="_x0000_t202" coordsize="21600,21600" o:spt="202" path="m,l,21600r21600,l21600,xe">
                  <v:stroke joinstyle="miter"/>
                  <v:path gradientshapeok="t" o:connecttype="rect"/>
                </v:shapetype>
                <v:shape id="Text Box 217" style="position:absolute;left:10858;top:1047;width:33402;height:6824;visibility:visible;mso-wrap-style:square;v-text-anchor:top" o:spid="_x0000_s10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463E7C" w:rsidR="001631DA" w:rsidP="006D68A3" w:rsidRDefault="001631DA" w14:paraId="09A9F57A" w14:textId="2D7395FA">
                        <w:pPr>
                          <w:pStyle w:val="Titre7"/>
                          <w:ind w:right="-6"/>
                          <w:rPr>
                            <w:color w:val="093147" w:themeColor="text1"/>
                            <w:sz w:val="28"/>
                            <w:szCs w:val="36"/>
                          </w:rPr>
                        </w:pPr>
                        <w:r w:rsidRPr="00CE1CA5">
                          <w:rPr>
                            <w:color w:val="093147" w:themeColor="text1"/>
                            <w:sz w:val="28"/>
                            <w:szCs w:val="36"/>
                          </w:rPr>
                          <w:t xml:space="preserve">version 1.0 – </w:t>
                        </w:r>
                        <w:r w:rsidR="00005A0E">
                          <w:rPr>
                            <w:color w:val="093147" w:themeColor="text1"/>
                            <w:sz w:val="28"/>
                            <w:szCs w:val="36"/>
                          </w:rPr>
                          <w:t>November</w:t>
                        </w:r>
                        <w:r w:rsidRPr="00CE1CA5">
                          <w:rPr>
                            <w:color w:val="093147" w:themeColor="text1"/>
                            <w:sz w:val="28"/>
                            <w:szCs w:val="36"/>
                          </w:rPr>
                          <w:t xml:space="preserve"> 2024</w:t>
                        </w:r>
                      </w:p>
                    </w:txbxContent>
                  </v:textbox>
                </v:shape>
                <w10:wrap anchorx="page"/>
              </v:group>
            </w:pict>
          </mc:Fallback>
        </mc:AlternateContent>
      </w:r>
    </w:p>
    <w:p w14:paraId="0C14CB94" w14:textId="77777777" w:rsidR="001631DA" w:rsidRPr="00CE1CA5" w:rsidRDefault="001631DA" w:rsidP="001631DA">
      <w:pPr>
        <w:spacing w:before="0" w:after="0" w:line="240" w:lineRule="auto"/>
      </w:pPr>
    </w:p>
    <w:p w14:paraId="57E9A838" w14:textId="5C58B4CE" w:rsidR="00676E9D" w:rsidRPr="00544958" w:rsidRDefault="00676E9D">
      <w:r w:rsidRPr="00544958">
        <w:rPr>
          <w:b/>
          <w:bCs/>
          <w:caps/>
        </w:rPr>
        <w:br w:type="page"/>
      </w:r>
    </w:p>
    <w:tbl>
      <w:tblPr>
        <w:tblStyle w:val="Rational"/>
        <w:tblW w:w="9072" w:type="dxa"/>
        <w:tblInd w:w="142" w:type="dxa"/>
        <w:tblBorders>
          <w:top w:val="dotted" w:sz="4" w:space="0" w:color="000000"/>
          <w:bottom w:val="dotted" w:sz="4" w:space="0" w:color="000000"/>
          <w:insideH w:val="dotted" w:sz="4" w:space="0" w:color="000000"/>
        </w:tblBorders>
        <w:tblLook w:val="04A0" w:firstRow="1" w:lastRow="0" w:firstColumn="1" w:lastColumn="0" w:noHBand="0" w:noVBand="1"/>
      </w:tblPr>
      <w:tblGrid>
        <w:gridCol w:w="9072"/>
      </w:tblGrid>
      <w:tr w:rsidR="009258D7" w:rsidRPr="00CE1CA5" w14:paraId="45AD5506" w14:textId="77777777" w:rsidTr="009258D7">
        <w:trPr>
          <w:trHeight w:val="486"/>
        </w:trPr>
        <w:tc>
          <w:tcPr>
            <w:tcW w:w="9072" w:type="dxa"/>
            <w:shd w:val="clear" w:color="auto" w:fill="auto"/>
          </w:tcPr>
          <w:p w14:paraId="70164EFB" w14:textId="49C9A5C7" w:rsidR="009258D7" w:rsidRPr="00CE1CA5" w:rsidRDefault="009258D7" w:rsidP="00E309A8">
            <w:pPr>
              <w:pStyle w:val="Titre7"/>
            </w:pPr>
            <w:r w:rsidRPr="00CE1CA5">
              <w:t>technical coordination</w:t>
            </w:r>
          </w:p>
          <w:p w14:paraId="22E0D844" w14:textId="77777777" w:rsidR="009258D7" w:rsidRPr="00CE1CA5" w:rsidRDefault="009258D7" w:rsidP="009258D7">
            <w:pPr>
              <w:pStyle w:val="Titre7"/>
            </w:pPr>
          </w:p>
          <w:p w14:paraId="55879C83" w14:textId="77777777" w:rsidR="009258D7" w:rsidRPr="00CE1CA5" w:rsidRDefault="009258D7" w:rsidP="002052F7">
            <w:pPr>
              <w:jc w:val="left"/>
            </w:pPr>
            <w:r w:rsidRPr="0000547D">
              <w:rPr>
                <w:noProof/>
              </w:rPr>
              <w:drawing>
                <wp:inline distT="0" distB="0" distL="0" distR="0" wp14:anchorId="25A39C26" wp14:editId="6B3D8043">
                  <wp:extent cx="1013460" cy="918210"/>
                  <wp:effectExtent l="0" t="0" r="0" b="0"/>
                  <wp:docPr id="1596360702" name="Picture 2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0702" name="Picture 25" descr="Une image contenant texte, Police, logo, Graphiqu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013460" cy="918210"/>
                          </a:xfrm>
                          <a:prstGeom prst="rect">
                            <a:avLst/>
                          </a:prstGeom>
                        </pic:spPr>
                      </pic:pic>
                    </a:graphicData>
                  </a:graphic>
                </wp:inline>
              </w:drawing>
            </w:r>
            <w:r w:rsidRPr="0000547D">
              <w:rPr>
                <w:noProof/>
              </w:rPr>
              <w:drawing>
                <wp:inline distT="0" distB="0" distL="0" distR="0" wp14:anchorId="6D08C7E7" wp14:editId="04E9EB86">
                  <wp:extent cx="807720" cy="922655"/>
                  <wp:effectExtent l="0" t="0" r="0" b="0"/>
                  <wp:docPr id="1593803886" name="Picture 1849273261" descr="Une image contenant texte, Police, car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03886" name="Picture 1849273261" descr="Une image contenant texte, Police, carte, logo&#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807720" cy="922655"/>
                          </a:xfrm>
                          <a:prstGeom prst="rect">
                            <a:avLst/>
                          </a:prstGeom>
                        </pic:spPr>
                      </pic:pic>
                    </a:graphicData>
                  </a:graphic>
                </wp:inline>
              </w:drawing>
            </w:r>
            <w:r w:rsidRPr="0000547D">
              <w:rPr>
                <w:noProof/>
              </w:rPr>
              <w:drawing>
                <wp:inline distT="0" distB="0" distL="0" distR="0" wp14:anchorId="1CFD17DF" wp14:editId="696A06F8">
                  <wp:extent cx="1888984" cy="795130"/>
                  <wp:effectExtent l="0" t="0" r="0" b="5080"/>
                  <wp:docPr id="957242549" name="Picture 1881041901"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42549" name="Picture 1881041901" descr="Une image contenant texte, Police, Graphique, capture d’écran&#10;&#10;Description générée automatiquement"/>
                          <pic:cNvPicPr/>
                        </pic:nvPicPr>
                        <pic:blipFill>
                          <a:blip r:embed="rId20"/>
                          <a:stretch>
                            <a:fillRect/>
                          </a:stretch>
                        </pic:blipFill>
                        <pic:spPr>
                          <a:xfrm>
                            <a:off x="0" y="0"/>
                            <a:ext cx="1923023" cy="809458"/>
                          </a:xfrm>
                          <a:prstGeom prst="rect">
                            <a:avLst/>
                          </a:prstGeom>
                        </pic:spPr>
                      </pic:pic>
                    </a:graphicData>
                  </a:graphic>
                </wp:inline>
              </w:drawing>
            </w:r>
          </w:p>
          <w:p w14:paraId="6271E00E" w14:textId="04667FB6" w:rsidR="009258D7" w:rsidRPr="00CE1CA5" w:rsidRDefault="009258D7" w:rsidP="009258D7"/>
        </w:tc>
      </w:tr>
      <w:tr w:rsidR="006853D2" w:rsidRPr="00CE1CA5" w14:paraId="19D9227B" w14:textId="77777777" w:rsidTr="009258D7">
        <w:trPr>
          <w:trHeight w:val="486"/>
        </w:trPr>
        <w:tc>
          <w:tcPr>
            <w:tcW w:w="9072" w:type="dxa"/>
            <w:shd w:val="clear" w:color="auto" w:fill="auto"/>
          </w:tcPr>
          <w:p w14:paraId="033752BA" w14:textId="77777777" w:rsidR="006853D2" w:rsidRPr="00CE1CA5" w:rsidRDefault="006853D2" w:rsidP="00177C3B">
            <w:pPr>
              <w:pStyle w:val="Titre7"/>
            </w:pPr>
            <w:r w:rsidRPr="00CE1CA5">
              <w:t>Supported by</w:t>
            </w:r>
          </w:p>
          <w:p w14:paraId="7C6D6ADE" w14:textId="26E7BF07" w:rsidR="006853D2" w:rsidRPr="00CE1CA5" w:rsidRDefault="006853D2" w:rsidP="00177C3B"/>
          <w:p w14:paraId="0CA9BF2D" w14:textId="362D3282" w:rsidR="006853D2" w:rsidRPr="00CE1CA5" w:rsidRDefault="006853D2" w:rsidP="002052F7">
            <w:pPr>
              <w:ind w:right="-286"/>
              <w:jc w:val="left"/>
            </w:pPr>
            <w:r w:rsidRPr="00544958">
              <w:rPr>
                <w:noProof/>
                <w:lang w:eastAsia="fr-FR"/>
              </w:rPr>
              <w:drawing>
                <wp:inline distT="0" distB="0" distL="0" distR="0" wp14:anchorId="224EC6B0" wp14:editId="3F5C850A">
                  <wp:extent cx="2197100" cy="838200"/>
                  <wp:effectExtent l="0" t="0" r="3810" b="0"/>
                  <wp:docPr id="224" name="Image 224"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descr="Une image contenant texte, Police, logo, capture d’écran&#10;&#10;Description générée automatiquement"/>
                          <pic:cNvPicPr/>
                        </pic:nvPicPr>
                        <pic:blipFill rotWithShape="1">
                          <a:blip r:embed="rId21">
                            <a:extLst>
                              <a:ext uri="{28A0092B-C50C-407E-A947-70E740481C1C}">
                                <a14:useLocalDpi xmlns:a14="http://schemas.microsoft.com/office/drawing/2010/main" val="0"/>
                              </a:ext>
                            </a:extLst>
                          </a:blip>
                          <a:srcRect l="12114" t="20161" r="5679" b="20699"/>
                          <a:stretch/>
                        </pic:blipFill>
                        <pic:spPr bwMode="auto">
                          <a:xfrm>
                            <a:off x="0" y="0"/>
                            <a:ext cx="2197100" cy="838200"/>
                          </a:xfrm>
                          <a:prstGeom prst="rect">
                            <a:avLst/>
                          </a:prstGeom>
                          <a:ln>
                            <a:noFill/>
                          </a:ln>
                          <a:extLst>
                            <a:ext uri="{53640926-AAD7-44D8-BBD7-CCE9431645EC}">
                              <a14:shadowObscured xmlns:a14="http://schemas.microsoft.com/office/drawing/2010/main"/>
                            </a:ext>
                          </a:extLst>
                        </pic:spPr>
                      </pic:pic>
                    </a:graphicData>
                  </a:graphic>
                </wp:inline>
              </w:drawing>
            </w:r>
            <w:r w:rsidR="00571A5E" w:rsidRPr="0000547D">
              <w:rPr>
                <w:noProof/>
              </w:rPr>
              <w:drawing>
                <wp:inline distT="0" distB="0" distL="0" distR="0" wp14:anchorId="7EF76882" wp14:editId="6AF2DDAB">
                  <wp:extent cx="2543810" cy="71374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43810" cy="713740"/>
                          </a:xfrm>
                          <a:prstGeom prst="rect">
                            <a:avLst/>
                          </a:prstGeom>
                        </pic:spPr>
                      </pic:pic>
                    </a:graphicData>
                  </a:graphic>
                </wp:inline>
              </w:drawing>
            </w:r>
          </w:p>
          <w:p w14:paraId="6717DF29" w14:textId="77777777" w:rsidR="006853D2" w:rsidRPr="00CE1CA5" w:rsidRDefault="006853D2" w:rsidP="00177C3B"/>
        </w:tc>
      </w:tr>
      <w:tr w:rsidR="006853D2" w:rsidRPr="00CE1CA5" w14:paraId="28E0D62B" w14:textId="77777777" w:rsidTr="009258D7">
        <w:trPr>
          <w:trHeight w:val="486"/>
        </w:trPr>
        <w:tc>
          <w:tcPr>
            <w:tcW w:w="9072" w:type="dxa"/>
            <w:shd w:val="clear" w:color="auto" w:fill="auto"/>
          </w:tcPr>
          <w:p w14:paraId="3A0C8274" w14:textId="77777777" w:rsidR="006853D2" w:rsidRPr="00CE1CA5" w:rsidRDefault="006853D2" w:rsidP="00177C3B">
            <w:pPr>
              <w:pStyle w:val="Titre7"/>
            </w:pPr>
            <w:r w:rsidRPr="00CE1CA5">
              <w:t>Technical assistance provided by</w:t>
            </w:r>
          </w:p>
          <w:p w14:paraId="0CF577B5" w14:textId="77777777" w:rsidR="006853D2" w:rsidRPr="00CE1CA5" w:rsidRDefault="006853D2" w:rsidP="00177C3B"/>
          <w:p w14:paraId="3FFE0CE2" w14:textId="46BF87EC" w:rsidR="006853D2" w:rsidRPr="00CE1CA5" w:rsidRDefault="00126906" w:rsidP="002052F7">
            <w:pPr>
              <w:jc w:val="left"/>
              <w:rPr>
                <w:color w:val="093147" w:themeColor="accent5"/>
                <w:szCs w:val="19"/>
              </w:rPr>
            </w:pPr>
            <w:r w:rsidRPr="00544958">
              <w:rPr>
                <w:noProof/>
              </w:rPr>
              <w:drawing>
                <wp:inline distT="0" distB="0" distL="0" distR="0" wp14:anchorId="3CCE3696" wp14:editId="153C085D">
                  <wp:extent cx="1050872" cy="491316"/>
                  <wp:effectExtent l="0" t="0" r="0" b="4445"/>
                  <wp:docPr id="2" name="Image 2">
                    <a:extLst xmlns:a="http://schemas.openxmlformats.org/drawingml/2006/main">
                      <a:ext uri="{FF2B5EF4-FFF2-40B4-BE49-F238E27FC236}">
                        <a16:creationId xmlns:a16="http://schemas.microsoft.com/office/drawing/2014/main" id="{08452691-7584-42B9-B9FC-5B9D7CC1F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8452691-7584-42B9-B9FC-5B9D7CC1F1B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0872" cy="491316"/>
                          </a:xfrm>
                          <a:prstGeom prst="rect">
                            <a:avLst/>
                          </a:prstGeom>
                        </pic:spPr>
                      </pic:pic>
                    </a:graphicData>
                  </a:graphic>
                </wp:inline>
              </w:drawing>
            </w:r>
          </w:p>
          <w:p w14:paraId="10410170" w14:textId="77777777" w:rsidR="006853D2" w:rsidRPr="00CE1CA5" w:rsidRDefault="006853D2" w:rsidP="00177C3B"/>
        </w:tc>
      </w:tr>
    </w:tbl>
    <w:p w14:paraId="5484F71A" w14:textId="77777777" w:rsidR="006853D2" w:rsidRPr="00CE1CA5" w:rsidRDefault="006853D2" w:rsidP="00177C3B"/>
    <w:p w14:paraId="0C08853A" w14:textId="77777777" w:rsidR="006853D2" w:rsidRPr="00CE1CA5" w:rsidRDefault="006853D2" w:rsidP="00177C3B"/>
    <w:p w14:paraId="3DEBC14F" w14:textId="77777777" w:rsidR="006853D2" w:rsidRPr="00CE1CA5" w:rsidRDefault="006853D2" w:rsidP="00177C3B"/>
    <w:p w14:paraId="69CE572B" w14:textId="77777777" w:rsidR="006853D2" w:rsidRPr="00CE1CA5" w:rsidRDefault="006853D2" w:rsidP="00177C3B"/>
    <w:p w14:paraId="2BF2EEEE" w14:textId="77777777" w:rsidR="006853D2" w:rsidRPr="00CE1CA5" w:rsidRDefault="006853D2" w:rsidP="00177C3B"/>
    <w:p w14:paraId="21C4DFED" w14:textId="77777777" w:rsidR="006853D2" w:rsidRPr="00CE1CA5" w:rsidRDefault="006853D2" w:rsidP="00177C3B"/>
    <w:p w14:paraId="18CF5B2B" w14:textId="77777777" w:rsidR="006853D2" w:rsidRPr="00CE1CA5" w:rsidRDefault="006853D2" w:rsidP="00177C3B"/>
    <w:p w14:paraId="65E952D1" w14:textId="77777777" w:rsidR="006853D2" w:rsidRPr="00CE1CA5" w:rsidRDefault="006853D2" w:rsidP="00177C3B"/>
    <w:p w14:paraId="431AFFBB" w14:textId="77777777" w:rsidR="006853D2" w:rsidRPr="00CE1CA5" w:rsidRDefault="006853D2" w:rsidP="00177C3B"/>
    <w:p w14:paraId="7DD180AC" w14:textId="77777777" w:rsidR="006853D2" w:rsidRPr="00CE1CA5" w:rsidRDefault="006853D2" w:rsidP="00177C3B"/>
    <w:p w14:paraId="69423B38" w14:textId="77777777" w:rsidR="006853D2" w:rsidRPr="00CE1CA5" w:rsidRDefault="006853D2" w:rsidP="00177C3B"/>
    <w:p w14:paraId="2CE6D38C" w14:textId="77777777" w:rsidR="006853D2" w:rsidRPr="00CE1CA5" w:rsidRDefault="006853D2" w:rsidP="00177C3B">
      <w:r w:rsidRPr="0000547D">
        <w:rPr>
          <w:noProof/>
          <w:lang w:eastAsia="fr-FR"/>
        </w:rPr>
        <mc:AlternateContent>
          <mc:Choice Requires="wps">
            <w:drawing>
              <wp:inline distT="0" distB="0" distL="0" distR="0" wp14:anchorId="6290DB97" wp14:editId="6A452078">
                <wp:extent cx="2159000" cy="0"/>
                <wp:effectExtent l="0" t="0" r="0" b="0"/>
                <wp:docPr id="623292287" name="Straight Connector 35"/>
                <wp:cNvGraphicFramePr/>
                <a:graphic xmlns:a="http://schemas.openxmlformats.org/drawingml/2006/main">
                  <a:graphicData uri="http://schemas.microsoft.com/office/word/2010/wordprocessingShape">
                    <wps:wsp>
                      <wps:cNvCnPr/>
                      <wps:spPr>
                        <a:xfrm>
                          <a:off x="0" y="0"/>
                          <a:ext cx="2159000" cy="0"/>
                        </a:xfrm>
                        <a:prstGeom prst="line">
                          <a:avLst/>
                        </a:prstGeom>
                        <a:ln>
                          <a:solidFill>
                            <a:schemeClr val="tx2">
                              <a:lumMod val="20000"/>
                              <a:lumOff val="80000"/>
                            </a:schemeClr>
                          </a:solidFill>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D856685">
              <v:line id="Straight Connector 35" style="visibility:visible;mso-wrap-style:square;mso-left-percent:-10001;mso-top-percent:-10001;mso-position-horizontal:absolute;mso-position-horizontal-relative:char;mso-position-vertical:absolute;mso-position-vertical-relative:line;mso-left-percent:-10001;mso-top-percent:-10001" o:spid="_x0000_s1026" strokecolor="#b2ddf5 [671]" strokeweight=".5pt" from="0,0" to="170pt,0" w14:anchorId="7E85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vSyQEAAAMEAAAOAAAAZHJzL2Uyb0RvYy54bWysU8lu2zAQvRfoPxC815QMtEgFyzkkSC9d&#10;gi4fwHCxiHADyVjy33c4suSgLYqiyGUkzvLevOFwdz05S44qZRN8T9tNQ4nyIkjjDz398f3uzRUl&#10;uXAvuQ1e9fSkMr3ev361G2OntmEIVqpEAMTnbow9HUqJHWNZDMrxvAlReQjqkBwvcEwHJhMfAd1Z&#10;tm2ad2wMScYUhMoZvLdzkO4RX2slyhetsyrE9hR6K2gT2odq2X7Hu0PicTDi3Ab/jy4cNx5IV6hb&#10;Xjh5SuY3KGdECjnoshHBsaC1EQo1gJq2+UXNt4FHhVpgODmuY8ovBys+H2/8fYIxjDF3Od6nqmLS&#10;ydUv9EcmHNZpHZaaChHg3LZv3zcNzFQsMXYpjCmXDyo4Un96ao2vOnjHjx9zATJIXVKq2/pqc7BG&#10;3hlr8VA3QN3YRI4c7q5MWwSwT+5TkLMP7h/48QbBDfc8u68WN5DgHlUUpHxGALFKyi6q8a+crJob&#10;+qo0MRJ0tsi7As0c8rGtxIgCmbVEQ+NrUfP3onNuLVO4pP9auGYjY/BlLXTGh/Qn1jItreo5f1E9&#10;a62yH4I84Q7gOGDTUNn5VdRVfn7G8svb3f8EAAD//wMAUEsDBBQABgAIAAAAIQDw6ZgJ1gAAAAIB&#10;AAAPAAAAZHJzL2Rvd25yZXYueG1sTI/BasJAEIbvhb7DMoK3utGWUtNsRCoVPJXaQq9jdkyC2dmQ&#10;XU3y9o69tJeBj3/455tsNbhGXagLtWcD81kCirjwtubSwPfX+8MLqBCRLTaeycBIAVb5/V2GqfU9&#10;f9JlH0slJRxSNFDF2KZah6Iih2HmW2LJjr5zGAW7UtsOeyl3jV4kybN2WLNcqLClt4qK0/7sDND6&#10;+FN8LHHc7HiJrPvtuDktjJlOhvUrqEhD/FuGm76oQy5OB39mG1RjQB6Jv1Oyx6dE8HBDnWf6v3p+&#10;BQAA//8DAFBLAQItABQABgAIAAAAIQC2gziS/gAAAOEBAAATAAAAAAAAAAAAAAAAAAAAAABbQ29u&#10;dGVudF9UeXBlc10ueG1sUEsBAi0AFAAGAAgAAAAhADj9If/WAAAAlAEAAAsAAAAAAAAAAAAAAAAA&#10;LwEAAF9yZWxzLy5yZWxzUEsBAi0AFAAGAAgAAAAhAELpO9LJAQAAAwQAAA4AAAAAAAAAAAAAAAAA&#10;LgIAAGRycy9lMm9Eb2MueG1sUEsBAi0AFAAGAAgAAAAhAPDpmAnWAAAAAgEAAA8AAAAAAAAAAAAA&#10;AAAAIwQAAGRycy9kb3ducmV2LnhtbFBLBQYAAAAABAAEAPMAAAAmBQAAAAA=&#10;">
                <v:stroke joinstyle="miter"/>
                <w10:anchorlock/>
              </v:line>
            </w:pict>
          </mc:Fallback>
        </mc:AlternateContent>
      </w:r>
    </w:p>
    <w:p w14:paraId="2E4E7388" w14:textId="77777777" w:rsidR="006853D2" w:rsidRPr="00CE1CA5" w:rsidRDefault="006853D2" w:rsidP="00177C3B">
      <w:r w:rsidRPr="00CE1CA5">
        <w:t>© ADEME &amp; WBA 2024. Reproduction of all or part of work without licence of use permission from ADEME &amp; WBA is prohibited.</w:t>
      </w:r>
      <w:r w:rsidRPr="00CE1CA5">
        <w:br w:type="page"/>
      </w:r>
    </w:p>
    <w:p w14:paraId="023AE152" w14:textId="77777777" w:rsidR="00820DE8" w:rsidRPr="00CE1CA5" w:rsidRDefault="00820DE8" w:rsidP="00177C3B"/>
    <w:bookmarkStart w:id="0" w:name="_Toc178705425" w:displacedByCustomXml="next"/>
    <w:bookmarkStart w:id="1" w:name="_Toc178694895" w:displacedByCustomXml="next"/>
    <w:bookmarkStart w:id="2" w:name="_Toc181612035" w:displacedByCustomXml="next"/>
    <w:sdt>
      <w:sdtPr>
        <w:rPr>
          <w:rFonts w:ascii="Arial" w:eastAsia="Calibri" w:hAnsi="Arial"/>
          <w:bCs w:val="0"/>
          <w:color w:val="062434" w:themeColor="text1" w:themeShade="BF"/>
          <w:sz w:val="19"/>
          <w:szCs w:val="22"/>
        </w:rPr>
        <w:id w:val="561754979"/>
        <w:docPartObj>
          <w:docPartGallery w:val="Table of Contents"/>
          <w:docPartUnique/>
        </w:docPartObj>
      </w:sdtPr>
      <w:sdtEndPr>
        <w:rPr>
          <w:color w:val="062434"/>
          <w:szCs w:val="19"/>
        </w:rPr>
      </w:sdtEndPr>
      <w:sdtContent>
        <w:p w14:paraId="451F9185" w14:textId="192A6513" w:rsidR="006853D2" w:rsidRPr="00CE1CA5" w:rsidRDefault="00177C3B" w:rsidP="00C44A4D">
          <w:pPr>
            <w:pStyle w:val="Titre1sansnumero"/>
          </w:pPr>
          <w:r w:rsidRPr="00CE1CA5">
            <w:t>Content</w:t>
          </w:r>
          <w:bookmarkEnd w:id="2"/>
          <w:bookmarkEnd w:id="1"/>
          <w:bookmarkEnd w:id="0"/>
        </w:p>
        <w:p w14:paraId="42895BDB" w14:textId="74158067" w:rsidR="00E96726" w:rsidRDefault="006853D2">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r w:rsidRPr="00CE1CA5">
            <w:fldChar w:fldCharType="begin"/>
          </w:r>
          <w:r w:rsidRPr="00CE1CA5">
            <w:instrText xml:space="preserve"> TOC \o "1-3" \h \z \u </w:instrText>
          </w:r>
          <w:r w:rsidRPr="00CE1CA5">
            <w:fldChar w:fldCharType="separate"/>
          </w:r>
        </w:p>
        <w:p w14:paraId="2A95BD52" w14:textId="141C9D12"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36" w:history="1">
            <w:r w:rsidRPr="008338D1">
              <w:rPr>
                <w:rStyle w:val="Lienhypertexte"/>
                <w:noProof/>
              </w:rPr>
              <w:t>1.</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Introduction</w:t>
            </w:r>
            <w:r>
              <w:rPr>
                <w:noProof/>
                <w:webHidden/>
              </w:rPr>
              <w:tab/>
            </w:r>
            <w:r>
              <w:rPr>
                <w:noProof/>
                <w:webHidden/>
              </w:rPr>
              <w:fldChar w:fldCharType="begin"/>
            </w:r>
            <w:r>
              <w:rPr>
                <w:noProof/>
                <w:webHidden/>
              </w:rPr>
              <w:instrText xml:space="preserve"> PAGEREF _Toc181612036 \h </w:instrText>
            </w:r>
            <w:r>
              <w:rPr>
                <w:noProof/>
                <w:webHidden/>
              </w:rPr>
            </w:r>
            <w:r>
              <w:rPr>
                <w:noProof/>
                <w:webHidden/>
              </w:rPr>
              <w:fldChar w:fldCharType="separate"/>
            </w:r>
            <w:r>
              <w:rPr>
                <w:noProof/>
                <w:webHidden/>
              </w:rPr>
              <w:t>4</w:t>
            </w:r>
            <w:r>
              <w:rPr>
                <w:noProof/>
                <w:webHidden/>
              </w:rPr>
              <w:fldChar w:fldCharType="end"/>
            </w:r>
          </w:hyperlink>
        </w:p>
        <w:p w14:paraId="4D8CC7AF" w14:textId="5E4E5F66"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37" w:history="1">
            <w:r w:rsidRPr="008338D1">
              <w:rPr>
                <w:rStyle w:val="Lienhypertexte"/>
                <w:noProof/>
              </w:rPr>
              <w:t>2.</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Definitions</w:t>
            </w:r>
            <w:r>
              <w:rPr>
                <w:noProof/>
                <w:webHidden/>
              </w:rPr>
              <w:tab/>
            </w:r>
            <w:r>
              <w:rPr>
                <w:noProof/>
                <w:webHidden/>
              </w:rPr>
              <w:fldChar w:fldCharType="begin"/>
            </w:r>
            <w:r>
              <w:rPr>
                <w:noProof/>
                <w:webHidden/>
              </w:rPr>
              <w:instrText xml:space="preserve"> PAGEREF _Toc181612037 \h </w:instrText>
            </w:r>
            <w:r>
              <w:rPr>
                <w:noProof/>
                <w:webHidden/>
              </w:rPr>
            </w:r>
            <w:r>
              <w:rPr>
                <w:noProof/>
                <w:webHidden/>
              </w:rPr>
              <w:fldChar w:fldCharType="separate"/>
            </w:r>
            <w:r>
              <w:rPr>
                <w:noProof/>
                <w:webHidden/>
              </w:rPr>
              <w:t>5</w:t>
            </w:r>
            <w:r>
              <w:rPr>
                <w:noProof/>
                <w:webHidden/>
              </w:rPr>
              <w:fldChar w:fldCharType="end"/>
            </w:r>
          </w:hyperlink>
        </w:p>
        <w:p w14:paraId="2CD556B2" w14:textId="7DA8D798"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38" w:history="1">
            <w:r w:rsidRPr="008338D1">
              <w:rPr>
                <w:rStyle w:val="Lienhypertexte"/>
                <w:noProof/>
              </w:rPr>
              <w:t>3.</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How to assess</w:t>
            </w:r>
            <w:r>
              <w:rPr>
                <w:noProof/>
                <w:webHidden/>
              </w:rPr>
              <w:tab/>
            </w:r>
            <w:r>
              <w:rPr>
                <w:noProof/>
                <w:webHidden/>
              </w:rPr>
              <w:fldChar w:fldCharType="begin"/>
            </w:r>
            <w:r>
              <w:rPr>
                <w:noProof/>
                <w:webHidden/>
              </w:rPr>
              <w:instrText xml:space="preserve"> PAGEREF _Toc181612038 \h </w:instrText>
            </w:r>
            <w:r>
              <w:rPr>
                <w:noProof/>
                <w:webHidden/>
              </w:rPr>
            </w:r>
            <w:r>
              <w:rPr>
                <w:noProof/>
                <w:webHidden/>
              </w:rPr>
              <w:fldChar w:fldCharType="separate"/>
            </w:r>
            <w:r>
              <w:rPr>
                <w:noProof/>
                <w:webHidden/>
              </w:rPr>
              <w:t>6</w:t>
            </w:r>
            <w:r>
              <w:rPr>
                <w:noProof/>
                <w:webHidden/>
              </w:rPr>
              <w:fldChar w:fldCharType="end"/>
            </w:r>
          </w:hyperlink>
        </w:p>
        <w:p w14:paraId="0F6BC781" w14:textId="1631F8E9" w:rsidR="00E96726" w:rsidRDefault="00E96726">
          <w:pPr>
            <w:pStyle w:val="TM2"/>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39" w:history="1">
            <w:r w:rsidRPr="008338D1">
              <w:rPr>
                <w:rStyle w:val="Lienhypertexte"/>
                <w:noProof/>
              </w:rPr>
              <w:t>3.1.</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Top-down approach</w:t>
            </w:r>
            <w:r>
              <w:rPr>
                <w:noProof/>
                <w:webHidden/>
              </w:rPr>
              <w:tab/>
            </w:r>
            <w:r>
              <w:rPr>
                <w:noProof/>
                <w:webHidden/>
              </w:rPr>
              <w:fldChar w:fldCharType="begin"/>
            </w:r>
            <w:r>
              <w:rPr>
                <w:noProof/>
                <w:webHidden/>
              </w:rPr>
              <w:instrText xml:space="preserve"> PAGEREF _Toc181612039 \h </w:instrText>
            </w:r>
            <w:r>
              <w:rPr>
                <w:noProof/>
                <w:webHidden/>
              </w:rPr>
            </w:r>
            <w:r>
              <w:rPr>
                <w:noProof/>
                <w:webHidden/>
              </w:rPr>
              <w:fldChar w:fldCharType="separate"/>
            </w:r>
            <w:r>
              <w:rPr>
                <w:noProof/>
                <w:webHidden/>
              </w:rPr>
              <w:t>6</w:t>
            </w:r>
            <w:r>
              <w:rPr>
                <w:noProof/>
                <w:webHidden/>
              </w:rPr>
              <w:fldChar w:fldCharType="end"/>
            </w:r>
          </w:hyperlink>
        </w:p>
        <w:p w14:paraId="34D1555D" w14:textId="2904EBD9"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0" w:history="1">
            <w:r w:rsidRPr="008338D1">
              <w:rPr>
                <w:rStyle w:val="Lienhypertexte"/>
                <w:noProof/>
              </w:rPr>
              <w:t>3.1.1.</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Targeted companies</w:t>
            </w:r>
            <w:r>
              <w:rPr>
                <w:noProof/>
                <w:webHidden/>
              </w:rPr>
              <w:tab/>
            </w:r>
            <w:r>
              <w:rPr>
                <w:noProof/>
                <w:webHidden/>
              </w:rPr>
              <w:fldChar w:fldCharType="begin"/>
            </w:r>
            <w:r>
              <w:rPr>
                <w:noProof/>
                <w:webHidden/>
              </w:rPr>
              <w:instrText xml:space="preserve"> PAGEREF _Toc181612040 \h </w:instrText>
            </w:r>
            <w:r>
              <w:rPr>
                <w:noProof/>
                <w:webHidden/>
              </w:rPr>
            </w:r>
            <w:r>
              <w:rPr>
                <w:noProof/>
                <w:webHidden/>
              </w:rPr>
              <w:fldChar w:fldCharType="separate"/>
            </w:r>
            <w:r>
              <w:rPr>
                <w:noProof/>
                <w:webHidden/>
              </w:rPr>
              <w:t>6</w:t>
            </w:r>
            <w:r>
              <w:rPr>
                <w:noProof/>
                <w:webHidden/>
              </w:rPr>
              <w:fldChar w:fldCharType="end"/>
            </w:r>
          </w:hyperlink>
        </w:p>
        <w:p w14:paraId="5DC49EC9" w14:textId="781F3BFC"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1" w:history="1">
            <w:r w:rsidRPr="008338D1">
              <w:rPr>
                <w:rStyle w:val="Lienhypertexte"/>
                <w:noProof/>
              </w:rPr>
              <w:t>3.1.2.</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Methodological rules</w:t>
            </w:r>
            <w:r>
              <w:rPr>
                <w:noProof/>
                <w:webHidden/>
              </w:rPr>
              <w:tab/>
            </w:r>
            <w:r>
              <w:rPr>
                <w:noProof/>
                <w:webHidden/>
              </w:rPr>
              <w:fldChar w:fldCharType="begin"/>
            </w:r>
            <w:r>
              <w:rPr>
                <w:noProof/>
                <w:webHidden/>
              </w:rPr>
              <w:instrText xml:space="preserve"> PAGEREF _Toc181612041 \h </w:instrText>
            </w:r>
            <w:r>
              <w:rPr>
                <w:noProof/>
                <w:webHidden/>
              </w:rPr>
            </w:r>
            <w:r>
              <w:rPr>
                <w:noProof/>
                <w:webHidden/>
              </w:rPr>
              <w:fldChar w:fldCharType="separate"/>
            </w:r>
            <w:r>
              <w:rPr>
                <w:noProof/>
                <w:webHidden/>
              </w:rPr>
              <w:t>6</w:t>
            </w:r>
            <w:r>
              <w:rPr>
                <w:noProof/>
                <w:webHidden/>
              </w:rPr>
              <w:fldChar w:fldCharType="end"/>
            </w:r>
          </w:hyperlink>
        </w:p>
        <w:p w14:paraId="5B0C623B" w14:textId="14CE23D4" w:rsidR="00E96726" w:rsidRDefault="00E96726">
          <w:pPr>
            <w:pStyle w:val="TM2"/>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2" w:history="1">
            <w:r w:rsidRPr="008338D1">
              <w:rPr>
                <w:rStyle w:val="Lienhypertexte"/>
                <w:noProof/>
              </w:rPr>
              <w:t>3.2.</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Bottom-up approach</w:t>
            </w:r>
            <w:r>
              <w:rPr>
                <w:noProof/>
                <w:webHidden/>
              </w:rPr>
              <w:tab/>
            </w:r>
            <w:r>
              <w:rPr>
                <w:noProof/>
                <w:webHidden/>
              </w:rPr>
              <w:fldChar w:fldCharType="begin"/>
            </w:r>
            <w:r>
              <w:rPr>
                <w:noProof/>
                <w:webHidden/>
              </w:rPr>
              <w:instrText xml:space="preserve"> PAGEREF _Toc181612042 \h </w:instrText>
            </w:r>
            <w:r>
              <w:rPr>
                <w:noProof/>
                <w:webHidden/>
              </w:rPr>
            </w:r>
            <w:r>
              <w:rPr>
                <w:noProof/>
                <w:webHidden/>
              </w:rPr>
              <w:fldChar w:fldCharType="separate"/>
            </w:r>
            <w:r>
              <w:rPr>
                <w:noProof/>
                <w:webHidden/>
              </w:rPr>
              <w:t>7</w:t>
            </w:r>
            <w:r>
              <w:rPr>
                <w:noProof/>
                <w:webHidden/>
              </w:rPr>
              <w:fldChar w:fldCharType="end"/>
            </w:r>
          </w:hyperlink>
        </w:p>
        <w:p w14:paraId="052149C7" w14:textId="1ACBB781"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3" w:history="1">
            <w:r w:rsidRPr="008338D1">
              <w:rPr>
                <w:rStyle w:val="Lienhypertexte"/>
                <w:noProof/>
              </w:rPr>
              <w:t>3.2.1.</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Targeted Companies</w:t>
            </w:r>
            <w:r>
              <w:rPr>
                <w:noProof/>
                <w:webHidden/>
              </w:rPr>
              <w:tab/>
            </w:r>
            <w:r>
              <w:rPr>
                <w:noProof/>
                <w:webHidden/>
              </w:rPr>
              <w:fldChar w:fldCharType="begin"/>
            </w:r>
            <w:r>
              <w:rPr>
                <w:noProof/>
                <w:webHidden/>
              </w:rPr>
              <w:instrText xml:space="preserve"> PAGEREF _Toc181612043 \h </w:instrText>
            </w:r>
            <w:r>
              <w:rPr>
                <w:noProof/>
                <w:webHidden/>
              </w:rPr>
            </w:r>
            <w:r>
              <w:rPr>
                <w:noProof/>
                <w:webHidden/>
              </w:rPr>
              <w:fldChar w:fldCharType="separate"/>
            </w:r>
            <w:r>
              <w:rPr>
                <w:noProof/>
                <w:webHidden/>
              </w:rPr>
              <w:t>7</w:t>
            </w:r>
            <w:r>
              <w:rPr>
                <w:noProof/>
                <w:webHidden/>
              </w:rPr>
              <w:fldChar w:fldCharType="end"/>
            </w:r>
          </w:hyperlink>
        </w:p>
        <w:p w14:paraId="691810B0" w14:textId="10477F95"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4" w:history="1">
            <w:r w:rsidRPr="008338D1">
              <w:rPr>
                <w:rStyle w:val="Lienhypertexte"/>
                <w:noProof/>
              </w:rPr>
              <w:t>3.2.2.</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Methodological rules</w:t>
            </w:r>
            <w:r>
              <w:rPr>
                <w:noProof/>
                <w:webHidden/>
              </w:rPr>
              <w:tab/>
            </w:r>
            <w:r>
              <w:rPr>
                <w:noProof/>
                <w:webHidden/>
              </w:rPr>
              <w:fldChar w:fldCharType="begin"/>
            </w:r>
            <w:r>
              <w:rPr>
                <w:noProof/>
                <w:webHidden/>
              </w:rPr>
              <w:instrText xml:space="preserve"> PAGEREF _Toc181612044 \h </w:instrText>
            </w:r>
            <w:r>
              <w:rPr>
                <w:noProof/>
                <w:webHidden/>
              </w:rPr>
            </w:r>
            <w:r>
              <w:rPr>
                <w:noProof/>
                <w:webHidden/>
              </w:rPr>
              <w:fldChar w:fldCharType="separate"/>
            </w:r>
            <w:r>
              <w:rPr>
                <w:noProof/>
                <w:webHidden/>
              </w:rPr>
              <w:t>8</w:t>
            </w:r>
            <w:r>
              <w:rPr>
                <w:noProof/>
                <w:webHidden/>
              </w:rPr>
              <w:fldChar w:fldCharType="end"/>
            </w:r>
          </w:hyperlink>
        </w:p>
        <w:p w14:paraId="5B450F05" w14:textId="002A847D"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5" w:history="1">
            <w:r w:rsidRPr="008338D1">
              <w:rPr>
                <w:rStyle w:val="Lienhypertexte"/>
                <w:noProof/>
              </w:rPr>
              <w:t>3.2.3.</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Scope &amp; boundaries at Business unit level</w:t>
            </w:r>
            <w:r>
              <w:rPr>
                <w:noProof/>
                <w:webHidden/>
              </w:rPr>
              <w:tab/>
            </w:r>
            <w:r>
              <w:rPr>
                <w:noProof/>
                <w:webHidden/>
              </w:rPr>
              <w:fldChar w:fldCharType="begin"/>
            </w:r>
            <w:r>
              <w:rPr>
                <w:noProof/>
                <w:webHidden/>
              </w:rPr>
              <w:instrText xml:space="preserve"> PAGEREF _Toc181612045 \h </w:instrText>
            </w:r>
            <w:r>
              <w:rPr>
                <w:noProof/>
                <w:webHidden/>
              </w:rPr>
            </w:r>
            <w:r>
              <w:rPr>
                <w:noProof/>
                <w:webHidden/>
              </w:rPr>
              <w:fldChar w:fldCharType="separate"/>
            </w:r>
            <w:r>
              <w:rPr>
                <w:noProof/>
                <w:webHidden/>
              </w:rPr>
              <w:t>12</w:t>
            </w:r>
            <w:r>
              <w:rPr>
                <w:noProof/>
                <w:webHidden/>
              </w:rPr>
              <w:fldChar w:fldCharType="end"/>
            </w:r>
          </w:hyperlink>
        </w:p>
        <w:p w14:paraId="035E1FEB" w14:textId="5B4BC3DD"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6" w:history="1">
            <w:r w:rsidRPr="008338D1">
              <w:rPr>
                <w:rStyle w:val="Lienhypertexte"/>
                <w:noProof/>
              </w:rPr>
              <w:t>3.2.4.</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Scoring consolidation at Group level</w:t>
            </w:r>
            <w:r>
              <w:rPr>
                <w:noProof/>
                <w:webHidden/>
              </w:rPr>
              <w:tab/>
            </w:r>
            <w:r>
              <w:rPr>
                <w:noProof/>
                <w:webHidden/>
              </w:rPr>
              <w:fldChar w:fldCharType="begin"/>
            </w:r>
            <w:r>
              <w:rPr>
                <w:noProof/>
                <w:webHidden/>
              </w:rPr>
              <w:instrText xml:space="preserve"> PAGEREF _Toc181612046 \h </w:instrText>
            </w:r>
            <w:r>
              <w:rPr>
                <w:noProof/>
                <w:webHidden/>
              </w:rPr>
            </w:r>
            <w:r>
              <w:rPr>
                <w:noProof/>
                <w:webHidden/>
              </w:rPr>
              <w:fldChar w:fldCharType="separate"/>
            </w:r>
            <w:r>
              <w:rPr>
                <w:noProof/>
                <w:webHidden/>
              </w:rPr>
              <w:t>14</w:t>
            </w:r>
            <w:r>
              <w:rPr>
                <w:noProof/>
                <w:webHidden/>
              </w:rPr>
              <w:fldChar w:fldCharType="end"/>
            </w:r>
          </w:hyperlink>
        </w:p>
        <w:p w14:paraId="4CFB1977" w14:textId="7667A1D7" w:rsidR="00E96726" w:rsidRDefault="00E96726">
          <w:pPr>
            <w:pStyle w:val="TM3"/>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7" w:history="1">
            <w:r w:rsidRPr="008338D1">
              <w:rPr>
                <w:rStyle w:val="Lienhypertexte"/>
                <w:noProof/>
              </w:rPr>
              <w:t>3.2.5.</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Communication</w:t>
            </w:r>
            <w:r>
              <w:rPr>
                <w:noProof/>
                <w:webHidden/>
              </w:rPr>
              <w:tab/>
            </w:r>
            <w:r>
              <w:rPr>
                <w:noProof/>
                <w:webHidden/>
              </w:rPr>
              <w:fldChar w:fldCharType="begin"/>
            </w:r>
            <w:r>
              <w:rPr>
                <w:noProof/>
                <w:webHidden/>
              </w:rPr>
              <w:instrText xml:space="preserve"> PAGEREF _Toc181612047 \h </w:instrText>
            </w:r>
            <w:r>
              <w:rPr>
                <w:noProof/>
                <w:webHidden/>
              </w:rPr>
            </w:r>
            <w:r>
              <w:rPr>
                <w:noProof/>
                <w:webHidden/>
              </w:rPr>
              <w:fldChar w:fldCharType="separate"/>
            </w:r>
            <w:r>
              <w:rPr>
                <w:noProof/>
                <w:webHidden/>
              </w:rPr>
              <w:t>17</w:t>
            </w:r>
            <w:r>
              <w:rPr>
                <w:noProof/>
                <w:webHidden/>
              </w:rPr>
              <w:fldChar w:fldCharType="end"/>
            </w:r>
          </w:hyperlink>
        </w:p>
        <w:p w14:paraId="580CD2AE" w14:textId="0041D9A6"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8" w:history="1">
            <w:r w:rsidRPr="008338D1">
              <w:rPr>
                <w:rStyle w:val="Lienhypertexte"/>
                <w:noProof/>
              </w:rPr>
              <w:t>4.</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Glossary</w:t>
            </w:r>
            <w:r>
              <w:rPr>
                <w:noProof/>
                <w:webHidden/>
              </w:rPr>
              <w:tab/>
            </w:r>
            <w:r>
              <w:rPr>
                <w:noProof/>
                <w:webHidden/>
              </w:rPr>
              <w:fldChar w:fldCharType="begin"/>
            </w:r>
            <w:r>
              <w:rPr>
                <w:noProof/>
                <w:webHidden/>
              </w:rPr>
              <w:instrText xml:space="preserve"> PAGEREF _Toc181612048 \h </w:instrText>
            </w:r>
            <w:r>
              <w:rPr>
                <w:noProof/>
                <w:webHidden/>
              </w:rPr>
            </w:r>
            <w:r>
              <w:rPr>
                <w:noProof/>
                <w:webHidden/>
              </w:rPr>
              <w:fldChar w:fldCharType="separate"/>
            </w:r>
            <w:r>
              <w:rPr>
                <w:noProof/>
                <w:webHidden/>
              </w:rPr>
              <w:t>17</w:t>
            </w:r>
            <w:r>
              <w:rPr>
                <w:noProof/>
                <w:webHidden/>
              </w:rPr>
              <w:fldChar w:fldCharType="end"/>
            </w:r>
          </w:hyperlink>
        </w:p>
        <w:p w14:paraId="7EFB3EFD" w14:textId="709676F7"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49" w:history="1">
            <w:r w:rsidRPr="008338D1">
              <w:rPr>
                <w:rStyle w:val="Lienhypertexte"/>
                <w:noProof/>
              </w:rPr>
              <w:t>5.</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Appendix 1 – feedback from ACT roadtests</w:t>
            </w:r>
            <w:r>
              <w:rPr>
                <w:noProof/>
                <w:webHidden/>
              </w:rPr>
              <w:tab/>
            </w:r>
            <w:r>
              <w:rPr>
                <w:noProof/>
                <w:webHidden/>
              </w:rPr>
              <w:fldChar w:fldCharType="begin"/>
            </w:r>
            <w:r>
              <w:rPr>
                <w:noProof/>
                <w:webHidden/>
              </w:rPr>
              <w:instrText xml:space="preserve"> PAGEREF _Toc181612049 \h </w:instrText>
            </w:r>
            <w:r>
              <w:rPr>
                <w:noProof/>
                <w:webHidden/>
              </w:rPr>
            </w:r>
            <w:r>
              <w:rPr>
                <w:noProof/>
                <w:webHidden/>
              </w:rPr>
              <w:fldChar w:fldCharType="separate"/>
            </w:r>
            <w:r>
              <w:rPr>
                <w:noProof/>
                <w:webHidden/>
              </w:rPr>
              <w:t>18</w:t>
            </w:r>
            <w:r>
              <w:rPr>
                <w:noProof/>
                <w:webHidden/>
              </w:rPr>
              <w:fldChar w:fldCharType="end"/>
            </w:r>
          </w:hyperlink>
        </w:p>
        <w:p w14:paraId="07AC71B1" w14:textId="70027F58" w:rsidR="00E96726" w:rsidRDefault="00E96726">
          <w:pPr>
            <w:pStyle w:val="TM1"/>
            <w:rPr>
              <w:rFonts w:asciiTheme="minorHAnsi" w:eastAsiaTheme="minorEastAsia" w:hAnsiTheme="minorHAnsi" w:cstheme="minorBidi"/>
              <w:b w:val="0"/>
              <w:bCs w:val="0"/>
              <w:caps w:val="0"/>
              <w:noProof/>
              <w:color w:val="auto"/>
              <w:kern w:val="2"/>
              <w:sz w:val="24"/>
              <w:szCs w:val="24"/>
              <w:lang w:val="fr-FR" w:eastAsia="fr-FR"/>
              <w14:ligatures w14:val="standardContextual"/>
            </w:rPr>
          </w:pPr>
          <w:hyperlink w:anchor="_Toc181612050" w:history="1">
            <w:r w:rsidRPr="008338D1">
              <w:rPr>
                <w:rStyle w:val="Lienhypertexte"/>
                <w:noProof/>
              </w:rPr>
              <w:t>6.</w:t>
            </w:r>
            <w:r>
              <w:rPr>
                <w:rFonts w:asciiTheme="minorHAnsi" w:eastAsiaTheme="minorEastAsia" w:hAnsiTheme="minorHAnsi" w:cstheme="minorBidi"/>
                <w:b w:val="0"/>
                <w:bCs w:val="0"/>
                <w:caps w:val="0"/>
                <w:noProof/>
                <w:color w:val="auto"/>
                <w:kern w:val="2"/>
                <w:sz w:val="24"/>
                <w:szCs w:val="24"/>
                <w:lang w:val="fr-FR" w:eastAsia="fr-FR"/>
                <w14:ligatures w14:val="standardContextual"/>
              </w:rPr>
              <w:tab/>
            </w:r>
            <w:r w:rsidRPr="008338D1">
              <w:rPr>
                <w:rStyle w:val="Lienhypertexte"/>
                <w:noProof/>
              </w:rPr>
              <w:t>Appendix 2 – Methodological frameworks used</w:t>
            </w:r>
            <w:r>
              <w:rPr>
                <w:noProof/>
                <w:webHidden/>
              </w:rPr>
              <w:tab/>
            </w:r>
            <w:r>
              <w:rPr>
                <w:noProof/>
                <w:webHidden/>
              </w:rPr>
              <w:fldChar w:fldCharType="begin"/>
            </w:r>
            <w:r>
              <w:rPr>
                <w:noProof/>
                <w:webHidden/>
              </w:rPr>
              <w:instrText xml:space="preserve"> PAGEREF _Toc181612050 \h </w:instrText>
            </w:r>
            <w:r>
              <w:rPr>
                <w:noProof/>
                <w:webHidden/>
              </w:rPr>
            </w:r>
            <w:r>
              <w:rPr>
                <w:noProof/>
                <w:webHidden/>
              </w:rPr>
              <w:fldChar w:fldCharType="separate"/>
            </w:r>
            <w:r>
              <w:rPr>
                <w:noProof/>
                <w:webHidden/>
              </w:rPr>
              <w:t>20</w:t>
            </w:r>
            <w:r>
              <w:rPr>
                <w:noProof/>
                <w:webHidden/>
              </w:rPr>
              <w:fldChar w:fldCharType="end"/>
            </w:r>
          </w:hyperlink>
        </w:p>
        <w:p w14:paraId="671E8809" w14:textId="7D92377D" w:rsidR="006853D2" w:rsidRPr="00CE1CA5" w:rsidRDefault="006853D2" w:rsidP="00177C3B">
          <w:r w:rsidRPr="00CE1CA5">
            <w:fldChar w:fldCharType="end"/>
          </w:r>
        </w:p>
      </w:sdtContent>
    </w:sdt>
    <w:p w14:paraId="4ABAC814" w14:textId="77777777" w:rsidR="00820DE8" w:rsidRPr="00CE1CA5" w:rsidRDefault="00820DE8" w:rsidP="00177C3B"/>
    <w:p w14:paraId="242941E6" w14:textId="77777777" w:rsidR="00820DE8" w:rsidRPr="00CE1CA5" w:rsidRDefault="00820DE8" w:rsidP="00177C3B"/>
    <w:p w14:paraId="02FD530B" w14:textId="77777777" w:rsidR="00820DE8" w:rsidRPr="00CE1CA5" w:rsidRDefault="00820DE8" w:rsidP="00177C3B"/>
    <w:p w14:paraId="479575DD" w14:textId="66F3681B" w:rsidR="00A91A0D" w:rsidRPr="00544958" w:rsidRDefault="00A91A0D" w:rsidP="00177C3B"/>
    <w:p w14:paraId="58B2EBE1" w14:textId="77777777" w:rsidR="00FB568F" w:rsidRPr="00544958" w:rsidRDefault="00FB568F">
      <w:pPr>
        <w:spacing w:before="0" w:after="0" w:line="240" w:lineRule="auto"/>
        <w:ind w:right="0"/>
        <w:jc w:val="left"/>
        <w:rPr>
          <w:rFonts w:ascii="Arial Black" w:hAnsi="Arial Black"/>
          <w:bCs/>
          <w:caps/>
          <w:color w:val="419DA5" w:themeColor="accent2"/>
          <w:sz w:val="28"/>
        </w:rPr>
      </w:pPr>
      <w:r w:rsidRPr="00544958">
        <w:br w:type="page"/>
      </w:r>
    </w:p>
    <w:p w14:paraId="13F4C1ED" w14:textId="6C2B6AF3" w:rsidR="00A91A0D" w:rsidRPr="00544958" w:rsidRDefault="009410B0" w:rsidP="00FB568F">
      <w:pPr>
        <w:pStyle w:val="Titre1"/>
      </w:pPr>
      <w:bookmarkStart w:id="3" w:name="_Toc181612036"/>
      <w:r w:rsidRPr="00544958">
        <w:t>Introduction</w:t>
      </w:r>
      <w:bookmarkEnd w:id="3"/>
    </w:p>
    <w:p w14:paraId="72038EA1" w14:textId="4480B296" w:rsidR="00E56A98" w:rsidRPr="00544958" w:rsidRDefault="00596B32" w:rsidP="00177C3B">
      <w:r w:rsidRPr="00544958">
        <w:t>O</w:t>
      </w:r>
      <w:r w:rsidR="00265819" w:rsidRPr="00544958">
        <w:t>ne of t</w:t>
      </w:r>
      <w:r w:rsidR="00815CEE" w:rsidRPr="00544958">
        <w:t xml:space="preserve">he </w:t>
      </w:r>
      <w:r w:rsidR="006D68A3" w:rsidRPr="00544958">
        <w:t>ambitions</w:t>
      </w:r>
      <w:r w:rsidR="00815CEE" w:rsidRPr="00544958">
        <w:t xml:space="preserve"> of </w:t>
      </w:r>
      <w:r w:rsidR="00815CEE" w:rsidRPr="00544958">
        <w:rPr>
          <w:b/>
          <w:bCs/>
        </w:rPr>
        <w:t xml:space="preserve">ACT </w:t>
      </w:r>
      <w:r w:rsidR="006C69C0" w:rsidRPr="00544958">
        <w:rPr>
          <w:b/>
          <w:bCs/>
        </w:rPr>
        <w:t xml:space="preserve">initiative </w:t>
      </w:r>
      <w:r w:rsidR="00815CEE" w:rsidRPr="00544958">
        <w:t xml:space="preserve">is to propose </w:t>
      </w:r>
      <w:r w:rsidR="00815CEE" w:rsidRPr="00544958">
        <w:rPr>
          <w:b/>
          <w:bCs/>
        </w:rPr>
        <w:t xml:space="preserve">evaluation tools to all existing companies </w:t>
      </w:r>
      <w:r w:rsidR="00815CEE" w:rsidRPr="00544958">
        <w:t>in order to help them to initia</w:t>
      </w:r>
      <w:r w:rsidR="007F2936" w:rsidRPr="00544958">
        <w:t>te</w:t>
      </w:r>
      <w:r w:rsidR="00815CEE" w:rsidRPr="00544958">
        <w:t xml:space="preserve"> or strengthen their low carbon transitions. </w:t>
      </w:r>
      <w:r w:rsidR="00DD5623" w:rsidRPr="00544958">
        <w:t>ACT project first focuse</w:t>
      </w:r>
      <w:r w:rsidR="000D17BA" w:rsidRPr="00544958">
        <w:t>d</w:t>
      </w:r>
      <w:r w:rsidR="00DD5623" w:rsidRPr="00544958">
        <w:t xml:space="preserve"> on </w:t>
      </w:r>
      <w:r w:rsidR="00DD5623" w:rsidRPr="00544958">
        <w:rPr>
          <w:b/>
          <w:bCs/>
        </w:rPr>
        <w:t>key sectors for the low-carbon transition</w:t>
      </w:r>
      <w:r w:rsidR="00DD5623" w:rsidRPr="00544958">
        <w:t xml:space="preserve"> with </w:t>
      </w:r>
      <w:commentRangeStart w:id="4"/>
      <w:r w:rsidR="00B01ABF" w:rsidRPr="00544958">
        <w:t xml:space="preserve">significant contributions </w:t>
      </w:r>
      <w:r w:rsidR="00C5033B" w:rsidRPr="00544958">
        <w:t>to global GHG emissions</w:t>
      </w:r>
      <w:r w:rsidR="00DD5623" w:rsidRPr="00544958">
        <w:t xml:space="preserve"> </w:t>
      </w:r>
      <w:commentRangeEnd w:id="4"/>
      <w:r w:rsidR="007109EE" w:rsidRPr="00544958">
        <w:rPr>
          <w:rStyle w:val="Marquedecommentaire"/>
          <w:sz w:val="19"/>
          <w:szCs w:val="22"/>
        </w:rPr>
        <w:commentReference w:id="4"/>
      </w:r>
      <w:r w:rsidR="00DD5623" w:rsidRPr="00544958">
        <w:t xml:space="preserve">and </w:t>
      </w:r>
      <w:r w:rsidR="009B6941" w:rsidRPr="00544958">
        <w:t>developed</w:t>
      </w:r>
      <w:r w:rsidR="00DD5623" w:rsidRPr="00544958">
        <w:t xml:space="preserve"> </w:t>
      </w:r>
      <w:r w:rsidR="009B6941" w:rsidRPr="00544958">
        <w:t>sector-</w:t>
      </w:r>
      <w:r w:rsidR="00DD5623" w:rsidRPr="00544958">
        <w:t xml:space="preserve">specific methodologies (ACT sectoral methodologies). In addition, an </w:t>
      </w:r>
      <w:r w:rsidR="00DD5623" w:rsidRPr="00544958">
        <w:rPr>
          <w:b/>
          <w:bCs/>
        </w:rPr>
        <w:t>ACT Generic methodology</w:t>
      </w:r>
      <w:r w:rsidR="00DD5623" w:rsidRPr="00544958">
        <w:t xml:space="preserve"> </w:t>
      </w:r>
      <w:r w:rsidR="000D17BA" w:rsidRPr="00544958">
        <w:t>has been</w:t>
      </w:r>
      <w:r w:rsidR="00DD5623" w:rsidRPr="00544958">
        <w:t xml:space="preserve"> develop</w:t>
      </w:r>
      <w:r w:rsidR="000D17BA" w:rsidRPr="00544958">
        <w:t>ed,</w:t>
      </w:r>
      <w:r w:rsidR="00DD5623" w:rsidRPr="00544958">
        <w:t xml:space="preserve"> covering the rest of the sectors not yet</w:t>
      </w:r>
      <w:r w:rsidR="006C69C0" w:rsidRPr="00544958">
        <w:t xml:space="preserve"> covered by an ACT methodology</w:t>
      </w:r>
      <w:r w:rsidR="00DD5623" w:rsidRPr="00544958">
        <w:t xml:space="preserve">. </w:t>
      </w:r>
      <w:r w:rsidR="000D17BA" w:rsidRPr="00544958">
        <w:rPr>
          <w:b/>
          <w:bCs/>
        </w:rPr>
        <w:t xml:space="preserve">ACT </w:t>
      </w:r>
      <w:r w:rsidR="00412EC7" w:rsidRPr="00544958">
        <w:rPr>
          <w:b/>
          <w:bCs/>
        </w:rPr>
        <w:t>road-tests</w:t>
      </w:r>
      <w:r w:rsidR="00412EC7" w:rsidRPr="00544958">
        <w:t xml:space="preserve"> </w:t>
      </w:r>
      <w:r w:rsidR="00DD5623" w:rsidRPr="00544958">
        <w:t xml:space="preserve">that have been implemented have highlighted </w:t>
      </w:r>
      <w:r w:rsidR="000D17BA" w:rsidRPr="00544958">
        <w:t>a few</w:t>
      </w:r>
      <w:r w:rsidR="00DD5623" w:rsidRPr="00544958">
        <w:t xml:space="preserve"> </w:t>
      </w:r>
      <w:r w:rsidR="00DD5623" w:rsidRPr="00544958">
        <w:rPr>
          <w:b/>
          <w:bCs/>
        </w:rPr>
        <w:t>operational problems</w:t>
      </w:r>
      <w:r w:rsidR="00DD5623" w:rsidRPr="00544958">
        <w:t>, especially regarding companies with multi</w:t>
      </w:r>
      <w:r w:rsidR="00B749F6" w:rsidRPr="00544958">
        <w:t xml:space="preserve">ple </w:t>
      </w:r>
      <w:r w:rsidR="00DD5623" w:rsidRPr="00544958">
        <w:t xml:space="preserve">activities that </w:t>
      </w:r>
      <w:r w:rsidR="000D17BA" w:rsidRPr="00544958">
        <w:t>would</w:t>
      </w:r>
      <w:r w:rsidR="00DD5623" w:rsidRPr="00544958">
        <w:t xml:space="preserve"> need to use several ACT </w:t>
      </w:r>
      <w:r w:rsidR="00412EC7" w:rsidRPr="00544958">
        <w:t xml:space="preserve">sectoral </w:t>
      </w:r>
      <w:r w:rsidR="00DD5623" w:rsidRPr="00544958">
        <w:t>methodologies</w:t>
      </w:r>
      <w:r w:rsidR="000D17BA" w:rsidRPr="00544958">
        <w:t xml:space="preserve"> </w:t>
      </w:r>
      <w:r w:rsidR="00412EC7" w:rsidRPr="00544958">
        <w:t>in parallel</w:t>
      </w:r>
      <w:r w:rsidR="00DD5623" w:rsidRPr="00544958">
        <w:t>.</w:t>
      </w:r>
      <w:r w:rsidR="00641629" w:rsidRPr="00544958">
        <w:t xml:space="preserve"> </w:t>
      </w:r>
    </w:p>
    <w:p w14:paraId="5E569EF5" w14:textId="4DE7EB90" w:rsidR="008B48E3" w:rsidRPr="00544958" w:rsidRDefault="008B48E3" w:rsidP="00177C3B">
      <w:r w:rsidRPr="00544958">
        <w:t xml:space="preserve">In order to </w:t>
      </w:r>
      <w:r w:rsidR="00D535F2" w:rsidRPr="00544958">
        <w:t>address</w:t>
      </w:r>
      <w:r w:rsidRPr="00544958">
        <w:t xml:space="preserve"> operational issues of multi-activit</w:t>
      </w:r>
      <w:r w:rsidR="009D1B14" w:rsidRPr="00544958">
        <w:t>y</w:t>
      </w:r>
      <w:r w:rsidRPr="00544958">
        <w:t xml:space="preserve"> companies</w:t>
      </w:r>
      <w:r w:rsidR="00412EC7" w:rsidRPr="00544958">
        <w:t>,</w:t>
      </w:r>
      <w:r w:rsidRPr="00544958">
        <w:t xml:space="preserve"> and to </w:t>
      </w:r>
      <w:r w:rsidR="00541893" w:rsidRPr="00544958">
        <w:t>allow</w:t>
      </w:r>
      <w:r w:rsidR="002D1541" w:rsidRPr="00544958">
        <w:t xml:space="preserve"> ACT assessments to be applicable to</w:t>
      </w:r>
      <w:r w:rsidR="00541893" w:rsidRPr="00544958">
        <w:t xml:space="preserve"> every type of organizations, </w:t>
      </w:r>
      <w:r w:rsidR="00C87210" w:rsidRPr="00544958">
        <w:t xml:space="preserve">additional guidance </w:t>
      </w:r>
      <w:r w:rsidR="002D1541" w:rsidRPr="00544958">
        <w:t>has been</w:t>
      </w:r>
      <w:r w:rsidR="00C87210" w:rsidRPr="00544958">
        <w:t xml:space="preserve"> </w:t>
      </w:r>
      <w:r w:rsidR="003C23CD" w:rsidRPr="00544958">
        <w:t>developed</w:t>
      </w:r>
      <w:r w:rsidR="00541893" w:rsidRPr="00544958">
        <w:t xml:space="preserve">. </w:t>
      </w:r>
    </w:p>
    <w:p w14:paraId="49B185ED" w14:textId="57CBC48D" w:rsidR="00CA0AE9" w:rsidRPr="00544958" w:rsidRDefault="00CA0AE9" w:rsidP="00177C3B">
      <w:r w:rsidRPr="00544958">
        <w:t>Th</w:t>
      </w:r>
      <w:r w:rsidR="002D1541" w:rsidRPr="00544958">
        <w:t>is</w:t>
      </w:r>
      <w:r w:rsidRPr="00544958">
        <w:t xml:space="preserve"> </w:t>
      </w:r>
      <w:r w:rsidR="00C87210" w:rsidRPr="00544958">
        <w:t xml:space="preserve">guidance </w:t>
      </w:r>
      <w:r w:rsidRPr="00544958">
        <w:t>on multi-activity assessment include</w:t>
      </w:r>
      <w:r w:rsidR="00E61406" w:rsidRPr="00544958">
        <w:t>s</w:t>
      </w:r>
      <w:r w:rsidRPr="00544958">
        <w:t xml:space="preserve"> </w:t>
      </w:r>
      <w:r w:rsidR="00C87210" w:rsidRPr="00544958">
        <w:t xml:space="preserve">rules </w:t>
      </w:r>
      <w:r w:rsidR="0080382B" w:rsidRPr="00544958">
        <w:t xml:space="preserve">on the </w:t>
      </w:r>
      <w:r w:rsidR="0080382B" w:rsidRPr="00544958">
        <w:rPr>
          <w:b/>
          <w:bCs/>
        </w:rPr>
        <w:t>definition of the scope</w:t>
      </w:r>
      <w:r w:rsidR="0080382B" w:rsidRPr="00544958">
        <w:t xml:space="preserve"> (which activities or business units to cover) and on </w:t>
      </w:r>
      <w:r w:rsidR="008E757F" w:rsidRPr="00544958">
        <w:t xml:space="preserve">how to </w:t>
      </w:r>
      <w:r w:rsidR="008E757F" w:rsidRPr="00544958">
        <w:rPr>
          <w:b/>
          <w:bCs/>
        </w:rPr>
        <w:t>aggregate several ACT scores</w:t>
      </w:r>
      <w:r w:rsidR="008E757F" w:rsidRPr="00544958">
        <w:t xml:space="preserve"> </w:t>
      </w:r>
      <w:r w:rsidR="00F3146C" w:rsidRPr="00544958">
        <w:t xml:space="preserve">obtained </w:t>
      </w:r>
      <w:r w:rsidR="008E757F" w:rsidRPr="00544958">
        <w:t>by the same company for several of its activities</w:t>
      </w:r>
      <w:r w:rsidR="0080382B" w:rsidRPr="00544958">
        <w:t>. The rules are based, where possible, on existing international standards, such as</w:t>
      </w:r>
      <w:r w:rsidR="008C5723" w:rsidRPr="00544958">
        <w:t xml:space="preserve"> the</w:t>
      </w:r>
      <w:r w:rsidR="0080382B" w:rsidRPr="00544958">
        <w:t xml:space="preserve"> </w:t>
      </w:r>
      <w:r w:rsidR="0080382B" w:rsidRPr="00544958">
        <w:rPr>
          <w:i/>
          <w:iCs/>
        </w:rPr>
        <w:t>GHG Protocol</w:t>
      </w:r>
      <w:r w:rsidR="0080382B" w:rsidRPr="00544958">
        <w:t xml:space="preserve"> or the </w:t>
      </w:r>
      <w:r w:rsidR="0080382B" w:rsidRPr="00544958">
        <w:rPr>
          <w:i/>
          <w:iCs/>
        </w:rPr>
        <w:t>EU taxonomy</w:t>
      </w:r>
      <w:r w:rsidR="0080382B" w:rsidRPr="00544958">
        <w:rPr>
          <w:rStyle w:val="Appelnotedebasdep"/>
        </w:rPr>
        <w:footnoteReference w:id="2"/>
      </w:r>
      <w:r w:rsidR="0080382B" w:rsidRPr="00544958">
        <w:t>.</w:t>
      </w:r>
      <w:r w:rsidR="00994356" w:rsidRPr="00544958">
        <w:t xml:space="preserve"> Also, they cover the </w:t>
      </w:r>
      <w:commentRangeStart w:id="5"/>
      <w:r w:rsidR="00E82F97" w:rsidRPr="00544958">
        <w:t xml:space="preserve">assignment </w:t>
      </w:r>
      <w:commentRangeEnd w:id="5"/>
      <w:r w:rsidR="005C0453" w:rsidRPr="00544958">
        <w:rPr>
          <w:rStyle w:val="Marquedecommentaire"/>
          <w:sz w:val="19"/>
          <w:szCs w:val="22"/>
        </w:rPr>
        <w:commentReference w:id="5"/>
      </w:r>
      <w:r w:rsidR="00994356" w:rsidRPr="00544958">
        <w:t>of performance, narrative and trend ACT scores</w:t>
      </w:r>
      <w:r w:rsidR="00E82F97" w:rsidRPr="00544958">
        <w:t xml:space="preserve"> </w:t>
      </w:r>
      <w:r w:rsidR="00D847B6" w:rsidRPr="00544958">
        <w:t>per business unit</w:t>
      </w:r>
      <w:r w:rsidR="00994356" w:rsidRPr="00544958">
        <w:t xml:space="preserve">. </w:t>
      </w:r>
    </w:p>
    <w:p w14:paraId="5DCC8D87" w14:textId="34AF5232" w:rsidR="00DD7213" w:rsidRPr="00544958" w:rsidRDefault="00191420" w:rsidP="00177C3B">
      <w:r w:rsidRPr="00544958">
        <w:t xml:space="preserve">Creating </w:t>
      </w:r>
      <w:r w:rsidR="00DC6A54" w:rsidRPr="00544958">
        <w:t>this guidance</w:t>
      </w:r>
      <w:r w:rsidR="0080382B" w:rsidRPr="00544958">
        <w:t xml:space="preserve"> is</w:t>
      </w:r>
      <w:r w:rsidR="00DD7213" w:rsidRPr="00544958">
        <w:t xml:space="preserve"> not a</w:t>
      </w:r>
      <w:r w:rsidR="00133BDC" w:rsidRPr="00544958">
        <w:t xml:space="preserve"> simple task</w:t>
      </w:r>
      <w:r w:rsidR="000D20AA" w:rsidRPr="00544958">
        <w:t>, due to the complexity and heterogeneity of multi-activit</w:t>
      </w:r>
      <w:r w:rsidR="00994356" w:rsidRPr="00544958">
        <w:t>y</w:t>
      </w:r>
      <w:r w:rsidR="000D20AA" w:rsidRPr="00544958">
        <w:t xml:space="preserve"> </w:t>
      </w:r>
      <w:r w:rsidR="000A7279" w:rsidRPr="00544958">
        <w:t>companies</w:t>
      </w:r>
      <w:r w:rsidR="00DD7213" w:rsidRPr="00544958">
        <w:t xml:space="preserve">. </w:t>
      </w:r>
      <w:r w:rsidR="00415CE9" w:rsidRPr="00544958">
        <w:rPr>
          <w:b/>
          <w:bCs/>
        </w:rPr>
        <w:t>Several challenges</w:t>
      </w:r>
      <w:r w:rsidR="00415CE9" w:rsidRPr="00544958">
        <w:t xml:space="preserve"> need to be taken into account</w:t>
      </w:r>
      <w:r w:rsidR="00DD7213" w:rsidRPr="00544958">
        <w:t>:</w:t>
      </w:r>
    </w:p>
    <w:p w14:paraId="1E6766DE" w14:textId="427AF192" w:rsidR="00DD7213" w:rsidRPr="00544958" w:rsidRDefault="001E4767" w:rsidP="00177C3B">
      <w:pPr>
        <w:pStyle w:val="Paragraphedeliste"/>
        <w:numPr>
          <w:ilvl w:val="0"/>
          <w:numId w:val="27"/>
        </w:numPr>
      </w:pPr>
      <w:r w:rsidRPr="00544958">
        <w:t xml:space="preserve">Reach </w:t>
      </w:r>
      <w:r w:rsidR="000A7279" w:rsidRPr="00544958">
        <w:t xml:space="preserve">the </w:t>
      </w:r>
      <w:r w:rsidRPr="00544958">
        <w:t xml:space="preserve">right </w:t>
      </w:r>
      <w:r w:rsidRPr="00544958">
        <w:rPr>
          <w:b/>
          <w:bCs/>
        </w:rPr>
        <w:t xml:space="preserve">balance between pragmatism </w:t>
      </w:r>
      <w:r w:rsidR="00F94CC3" w:rsidRPr="00544958">
        <w:rPr>
          <w:b/>
          <w:bCs/>
        </w:rPr>
        <w:t xml:space="preserve">and </w:t>
      </w:r>
      <w:r w:rsidR="000F7477">
        <w:rPr>
          <w:b/>
          <w:bCs/>
        </w:rPr>
        <w:t>consideration of</w:t>
      </w:r>
      <w:r w:rsidR="00CC0106">
        <w:rPr>
          <w:b/>
          <w:bCs/>
        </w:rPr>
        <w:t xml:space="preserve"> material</w:t>
      </w:r>
      <w:r w:rsidR="000F7477">
        <w:rPr>
          <w:b/>
          <w:bCs/>
        </w:rPr>
        <w:t xml:space="preserve"> GHG emissions</w:t>
      </w:r>
      <w:r w:rsidR="00F94CC3" w:rsidRPr="00544958">
        <w:t xml:space="preserve">: make </w:t>
      </w:r>
      <w:r w:rsidR="006822E5" w:rsidRPr="00544958">
        <w:t>data collection as easy</w:t>
      </w:r>
      <w:r w:rsidR="00C5675F" w:rsidRPr="00544958">
        <w:t xml:space="preserve"> as possible</w:t>
      </w:r>
      <w:r w:rsidR="00F94CC3" w:rsidRPr="00544958">
        <w:t xml:space="preserve"> while focusing on the main sources of GHG emissions an</w:t>
      </w:r>
      <w:r w:rsidR="00994356" w:rsidRPr="00544958">
        <w:t>d</w:t>
      </w:r>
      <w:r w:rsidR="00F94CC3" w:rsidRPr="00544958">
        <w:t xml:space="preserve"> ensuring that the large majority of the GHG emissions </w:t>
      </w:r>
      <w:r w:rsidR="00C5675F" w:rsidRPr="00544958">
        <w:t>are</w:t>
      </w:r>
      <w:r w:rsidR="00F94CC3" w:rsidRPr="00544958">
        <w:t xml:space="preserve"> taken into account. </w:t>
      </w:r>
    </w:p>
    <w:p w14:paraId="54309A08" w14:textId="2A15D8FD" w:rsidR="00A901B0" w:rsidRPr="00544958" w:rsidRDefault="00D111F7" w:rsidP="00177C3B">
      <w:pPr>
        <w:pStyle w:val="Paragraphedeliste"/>
        <w:numPr>
          <w:ilvl w:val="0"/>
          <w:numId w:val="27"/>
        </w:numPr>
      </w:pPr>
      <w:r w:rsidRPr="00544958">
        <w:t>In a</w:t>
      </w:r>
      <w:r w:rsidR="00054153" w:rsidRPr="00544958">
        <w:t xml:space="preserve"> </w:t>
      </w:r>
      <w:r w:rsidR="00EE12EA" w:rsidRPr="00544958">
        <w:t>company with multiple activities</w:t>
      </w:r>
      <w:r w:rsidR="001810BD" w:rsidRPr="00544958">
        <w:t xml:space="preserve">, </w:t>
      </w:r>
      <w:r w:rsidR="001810BD" w:rsidRPr="00544958">
        <w:rPr>
          <w:b/>
          <w:bCs/>
        </w:rPr>
        <w:t>identify the level</w:t>
      </w:r>
      <w:r w:rsidR="00994356" w:rsidRPr="00544958">
        <w:rPr>
          <w:b/>
          <w:bCs/>
        </w:rPr>
        <w:t>s</w:t>
      </w:r>
      <w:r w:rsidR="00967712" w:rsidRPr="00544958">
        <w:t xml:space="preserve"> </w:t>
      </w:r>
      <w:r w:rsidR="001A503B" w:rsidRPr="00544958">
        <w:t>(holding</w:t>
      </w:r>
      <w:r w:rsidR="0035179C">
        <w:t xml:space="preserve"> company</w:t>
      </w:r>
      <w:r w:rsidR="001A503B" w:rsidRPr="00544958">
        <w:t xml:space="preserve">, business unit, …) </w:t>
      </w:r>
      <w:r w:rsidR="001810BD" w:rsidRPr="00544958">
        <w:t xml:space="preserve">where </w:t>
      </w:r>
      <w:r w:rsidR="001A503B" w:rsidRPr="00544958">
        <w:t>the</w:t>
      </w:r>
      <w:r w:rsidR="001810BD" w:rsidRPr="00544958">
        <w:t xml:space="preserve"> </w:t>
      </w:r>
      <w:r w:rsidR="00967712" w:rsidRPr="00544958">
        <w:rPr>
          <w:b/>
          <w:bCs/>
        </w:rPr>
        <w:t>decarbon</w:t>
      </w:r>
      <w:r w:rsidR="001B5CB4" w:rsidRPr="00544958">
        <w:rPr>
          <w:b/>
          <w:bCs/>
        </w:rPr>
        <w:t>is</w:t>
      </w:r>
      <w:r w:rsidR="00967712" w:rsidRPr="00544958">
        <w:rPr>
          <w:b/>
          <w:bCs/>
        </w:rPr>
        <w:t>ation</w:t>
      </w:r>
      <w:r w:rsidR="001810BD" w:rsidRPr="00544958">
        <w:rPr>
          <w:b/>
          <w:bCs/>
        </w:rPr>
        <w:t xml:space="preserve"> levers and decisions making processes</w:t>
      </w:r>
      <w:r w:rsidR="001A503B" w:rsidRPr="00544958">
        <w:t xml:space="preserve"> are</w:t>
      </w:r>
      <w:r w:rsidR="00035156" w:rsidRPr="00544958">
        <w:t xml:space="preserve"> situated</w:t>
      </w:r>
      <w:r w:rsidR="00A901B0" w:rsidRPr="00544958">
        <w:t xml:space="preserve">. </w:t>
      </w:r>
      <w:r w:rsidR="00035156" w:rsidRPr="00544958">
        <w:t>T</w:t>
      </w:r>
      <w:r w:rsidR="00A901B0" w:rsidRPr="00544958">
        <w:t>he decarbon</w:t>
      </w:r>
      <w:r w:rsidR="001B5CB4" w:rsidRPr="00544958">
        <w:t>is</w:t>
      </w:r>
      <w:r w:rsidR="00A901B0" w:rsidRPr="00544958">
        <w:t xml:space="preserve">ation levers can be distributed at different levels </w:t>
      </w:r>
      <w:r w:rsidR="00FF6B0E" w:rsidRPr="00544958">
        <w:t xml:space="preserve">of </w:t>
      </w:r>
      <w:r w:rsidR="00412EC7" w:rsidRPr="00544958">
        <w:t xml:space="preserve">such a multi-dimensional </w:t>
      </w:r>
      <w:r w:rsidR="00FF6B0E" w:rsidRPr="00544958">
        <w:t>organization</w:t>
      </w:r>
      <w:r w:rsidR="00A901B0" w:rsidRPr="00544958">
        <w:t xml:space="preserve">. </w:t>
      </w:r>
      <w:r w:rsidR="00FF6B0E" w:rsidRPr="00544958">
        <w:t>For instance,</w:t>
      </w:r>
      <w:r w:rsidR="00A901B0" w:rsidRPr="00544958">
        <w:t xml:space="preserve"> </w:t>
      </w:r>
      <w:r w:rsidR="00412EC7" w:rsidRPr="00544958">
        <w:t xml:space="preserve">the </w:t>
      </w:r>
      <w:r w:rsidR="00A901B0" w:rsidRPr="00544958">
        <w:t xml:space="preserve">holding company may have </w:t>
      </w:r>
      <w:r w:rsidR="00FF6B0E" w:rsidRPr="00544958">
        <w:t xml:space="preserve">the power of decision on customer strategy or investments, whereas R&amp;D budgets are in the hands of </w:t>
      </w:r>
      <w:r w:rsidR="00412EC7" w:rsidRPr="00544958">
        <w:t xml:space="preserve">its </w:t>
      </w:r>
      <w:r w:rsidR="00B03A8E" w:rsidRPr="00544958">
        <w:t>b</w:t>
      </w:r>
      <w:r w:rsidR="00FF6B0E" w:rsidRPr="00544958">
        <w:t xml:space="preserve">usiness </w:t>
      </w:r>
      <w:r w:rsidR="00B03A8E" w:rsidRPr="00544958">
        <w:t>u</w:t>
      </w:r>
      <w:r w:rsidR="00FF6B0E" w:rsidRPr="00544958">
        <w:t>nits.</w:t>
      </w:r>
      <w:r w:rsidR="00A901B0" w:rsidRPr="00544958">
        <w:t xml:space="preserve"> </w:t>
      </w:r>
      <w:r w:rsidR="00641629" w:rsidRPr="00544958">
        <w:t>The decarbon</w:t>
      </w:r>
      <w:r w:rsidR="009163BF" w:rsidRPr="00544958">
        <w:t>is</w:t>
      </w:r>
      <w:r w:rsidR="00641629" w:rsidRPr="00544958">
        <w:t>ation levers are presented in the figure below.</w:t>
      </w:r>
    </w:p>
    <w:p w14:paraId="574FEBBB" w14:textId="6C84BC17" w:rsidR="00EE5D98" w:rsidRPr="00544958" w:rsidRDefault="00EE5D98" w:rsidP="00177C3B">
      <w:pPr>
        <w:pStyle w:val="Paragraphedeliste"/>
        <w:numPr>
          <w:ilvl w:val="0"/>
          <w:numId w:val="27"/>
        </w:numPr>
      </w:pPr>
      <w:r w:rsidRPr="00544958">
        <w:t xml:space="preserve">The </w:t>
      </w:r>
      <w:r w:rsidR="007E086A" w:rsidRPr="00544958">
        <w:t xml:space="preserve">overall </w:t>
      </w:r>
      <w:r w:rsidRPr="00544958">
        <w:t>group’s ACT score</w:t>
      </w:r>
      <w:r w:rsidR="003B2336" w:rsidRPr="00544958">
        <w:t xml:space="preserve"> (e.g. holding</w:t>
      </w:r>
      <w:r w:rsidR="0035179C">
        <w:t xml:space="preserve"> company</w:t>
      </w:r>
      <w:r w:rsidR="003B2336" w:rsidRPr="00544958">
        <w:t>’s ACT score)</w:t>
      </w:r>
      <w:r w:rsidRPr="00544958">
        <w:t xml:space="preserve"> should be </w:t>
      </w:r>
      <w:r w:rsidRPr="00544958">
        <w:rPr>
          <w:b/>
          <w:bCs/>
        </w:rPr>
        <w:t xml:space="preserve">consistent </w:t>
      </w:r>
      <w:r w:rsidRPr="00544958">
        <w:t xml:space="preserve">with and </w:t>
      </w:r>
      <w:r w:rsidRPr="00544958">
        <w:rPr>
          <w:b/>
          <w:bCs/>
        </w:rPr>
        <w:t>representative</w:t>
      </w:r>
      <w:r w:rsidRPr="00544958">
        <w:t xml:space="preserve"> of the activities of its </w:t>
      </w:r>
      <w:r w:rsidR="00905BEF" w:rsidRPr="00544958">
        <w:t>b</w:t>
      </w:r>
      <w:r w:rsidRPr="00544958">
        <w:t xml:space="preserve">usiness </w:t>
      </w:r>
      <w:r w:rsidR="00905BEF" w:rsidRPr="00544958">
        <w:t>u</w:t>
      </w:r>
      <w:r w:rsidRPr="00544958">
        <w:t xml:space="preserve">nits. </w:t>
      </w:r>
    </w:p>
    <w:p w14:paraId="59DDCF2E" w14:textId="580EB50D" w:rsidR="00BB6046" w:rsidRPr="00544958" w:rsidRDefault="00BB6046" w:rsidP="00177C3B"/>
    <w:p w14:paraId="56D804BD" w14:textId="5DC65273" w:rsidR="00EE5D98" w:rsidRPr="00544958" w:rsidRDefault="00EE5D98" w:rsidP="00177C3B">
      <w:r w:rsidRPr="00544958">
        <w:t>In this regard, all the rationales meet two crucial objectives:</w:t>
      </w:r>
    </w:p>
    <w:p w14:paraId="2D61EEDB" w14:textId="4134365F" w:rsidR="00BB6046" w:rsidRPr="00544958" w:rsidRDefault="00BB6046" w:rsidP="00177C3B">
      <w:r w:rsidRPr="00544958">
        <w:t xml:space="preserve">- </w:t>
      </w:r>
      <w:r w:rsidR="00270F4E" w:rsidRPr="00544958">
        <w:t>Consider</w:t>
      </w:r>
      <w:r w:rsidRPr="00544958">
        <w:t xml:space="preserve"> as much as possible the </w:t>
      </w:r>
      <w:r w:rsidRPr="00544958">
        <w:rPr>
          <w:b/>
          <w:bCs/>
        </w:rPr>
        <w:t xml:space="preserve">reality of </w:t>
      </w:r>
      <w:r w:rsidR="00967712" w:rsidRPr="00544958">
        <w:rPr>
          <w:b/>
          <w:bCs/>
        </w:rPr>
        <w:t>the</w:t>
      </w:r>
      <w:r w:rsidRPr="00544958">
        <w:rPr>
          <w:b/>
          <w:bCs/>
        </w:rPr>
        <w:t xml:space="preserve"> company</w:t>
      </w:r>
      <w:r w:rsidRPr="00544958">
        <w:t xml:space="preserve">, </w:t>
      </w:r>
      <w:r w:rsidR="00967712" w:rsidRPr="00544958">
        <w:t xml:space="preserve">i.e. its </w:t>
      </w:r>
      <w:r w:rsidRPr="00544958">
        <w:t>organization and its GHG emissions profile,</w:t>
      </w:r>
    </w:p>
    <w:p w14:paraId="2115048D" w14:textId="1D523FD8" w:rsidR="00BB6046" w:rsidRPr="00544958" w:rsidRDefault="00BB6046" w:rsidP="00177C3B">
      <w:r w:rsidRPr="00544958">
        <w:t xml:space="preserve">- </w:t>
      </w:r>
      <w:r w:rsidRPr="00544958">
        <w:rPr>
          <w:b/>
          <w:bCs/>
        </w:rPr>
        <w:t>Facilitate the logistics</w:t>
      </w:r>
      <w:r w:rsidRPr="00544958">
        <w:t xml:space="preserve"> of</w:t>
      </w:r>
      <w:r w:rsidR="00017697" w:rsidRPr="00544958">
        <w:t xml:space="preserve"> the</w:t>
      </w:r>
      <w:r w:rsidRPr="00544958">
        <w:t xml:space="preserve"> </w:t>
      </w:r>
      <w:r w:rsidR="00960559" w:rsidRPr="00544958">
        <w:t>data collection process</w:t>
      </w:r>
      <w:r w:rsidRPr="00544958">
        <w:t>.</w:t>
      </w:r>
    </w:p>
    <w:p w14:paraId="12630D49" w14:textId="77777777" w:rsidR="00415A1B" w:rsidRPr="00544958" w:rsidRDefault="00415A1B" w:rsidP="00177C3B"/>
    <w:p w14:paraId="3B01D068" w14:textId="37618D4A" w:rsidR="00101151" w:rsidRDefault="008B4B11" w:rsidP="00101151">
      <w:r>
        <w:t xml:space="preserve">The multi-activity rules may be used for all companies, </w:t>
      </w:r>
      <w:r w:rsidR="00101151">
        <w:t xml:space="preserve">but two specific cases will </w:t>
      </w:r>
      <w:r w:rsidR="00B20C76">
        <w:t>require</w:t>
      </w:r>
      <w:r w:rsidR="00101151">
        <w:t xml:space="preserve"> them:</w:t>
      </w:r>
    </w:p>
    <w:p w14:paraId="4FA501B8" w14:textId="066B6B71" w:rsidR="00101151" w:rsidRDefault="008B4B11" w:rsidP="00101151">
      <w:pPr>
        <w:pStyle w:val="Paragraphedeliste"/>
        <w:numPr>
          <w:ilvl w:val="0"/>
          <w:numId w:val="27"/>
        </w:numPr>
      </w:pPr>
      <w:r>
        <w:t>Extending</w:t>
      </w:r>
      <w:r w:rsidR="00101151">
        <w:t xml:space="preserve"> a company’s ACT assessment to other business units or to group level, whereas the assessment primarily concerned one or several business units.</w:t>
      </w:r>
    </w:p>
    <w:p w14:paraId="083FC4D1" w14:textId="1709F563" w:rsidR="00101151" w:rsidRDefault="008B4B11" w:rsidP="00101151">
      <w:pPr>
        <w:pStyle w:val="Paragraphedeliste"/>
        <w:numPr>
          <w:ilvl w:val="0"/>
          <w:numId w:val="27"/>
        </w:numPr>
      </w:pPr>
      <w:r>
        <w:t>A</w:t>
      </w:r>
      <w:r w:rsidR="00101151">
        <w:t>ssess</w:t>
      </w:r>
      <w:r>
        <w:t>ing</w:t>
      </w:r>
      <w:r w:rsidR="00101151">
        <w:t xml:space="preserve"> a multi-activity company at group level </w:t>
      </w:r>
    </w:p>
    <w:p w14:paraId="4C9D1E5F" w14:textId="77777777" w:rsidR="004450D8" w:rsidRPr="00544958" w:rsidRDefault="004450D8" w:rsidP="00177C3B"/>
    <w:p w14:paraId="04DDD887" w14:textId="39ADD6F4" w:rsidR="006E6FC6" w:rsidRPr="00544958" w:rsidRDefault="006E6FC6" w:rsidP="00177C3B">
      <w:r w:rsidRPr="00544958">
        <w:t xml:space="preserve">In order to adapt to </w:t>
      </w:r>
      <w:r w:rsidR="00357AFE" w:rsidRPr="00544958">
        <w:rPr>
          <w:b/>
          <w:bCs/>
        </w:rPr>
        <w:t>capture the diversity of corporate profiles</w:t>
      </w:r>
      <w:r w:rsidR="00357AFE" w:rsidRPr="00544958">
        <w:t xml:space="preserve"> and expectations, </w:t>
      </w:r>
      <w:r w:rsidRPr="00544958">
        <w:rPr>
          <w:b/>
          <w:bCs/>
        </w:rPr>
        <w:t>two methodologies</w:t>
      </w:r>
      <w:r w:rsidRPr="00544958">
        <w:t xml:space="preserve"> are available</w:t>
      </w:r>
      <w:r w:rsidR="005642B4" w:rsidRPr="00544958">
        <w:t xml:space="preserve"> and will be further detailed in th</w:t>
      </w:r>
      <w:r w:rsidR="0059616D" w:rsidRPr="00544958">
        <w:t>is</w:t>
      </w:r>
      <w:r w:rsidR="005642B4" w:rsidRPr="00544958">
        <w:t xml:space="preserve"> document</w:t>
      </w:r>
      <w:r w:rsidRPr="00544958">
        <w:t>:</w:t>
      </w:r>
    </w:p>
    <w:p w14:paraId="5C427FA6" w14:textId="7B6869D3" w:rsidR="005642B4" w:rsidRPr="00544958" w:rsidRDefault="005642B4" w:rsidP="00177C3B">
      <w:pPr>
        <w:pStyle w:val="Paragraphedeliste"/>
        <w:numPr>
          <w:ilvl w:val="1"/>
          <w:numId w:val="28"/>
        </w:numPr>
      </w:pPr>
      <w:r w:rsidRPr="00544958">
        <w:t xml:space="preserve">The </w:t>
      </w:r>
      <w:r w:rsidRPr="00544958">
        <w:rPr>
          <w:b/>
          <w:bCs/>
        </w:rPr>
        <w:t>t</w:t>
      </w:r>
      <w:r w:rsidR="0042162E" w:rsidRPr="00544958">
        <w:rPr>
          <w:b/>
          <w:bCs/>
        </w:rPr>
        <w:t>op-down approach</w:t>
      </w:r>
      <w:r w:rsidRPr="00544958">
        <w:t xml:space="preserve">, </w:t>
      </w:r>
      <w:r w:rsidR="001F2EB2" w:rsidRPr="00544958">
        <w:t xml:space="preserve">which </w:t>
      </w:r>
      <w:r w:rsidRPr="00544958">
        <w:t>follow</w:t>
      </w:r>
      <w:r w:rsidR="001F2EB2" w:rsidRPr="00544958">
        <w:t>s</w:t>
      </w:r>
      <w:r w:rsidRPr="00544958">
        <w:t xml:space="preserve"> the ACT Generic methodology. </w:t>
      </w:r>
    </w:p>
    <w:p w14:paraId="0D07B5CE" w14:textId="2390FE7A" w:rsidR="0042162E" w:rsidRPr="00544958" w:rsidRDefault="005642B4" w:rsidP="00177C3B">
      <w:pPr>
        <w:pStyle w:val="Paragraphedeliste"/>
        <w:numPr>
          <w:ilvl w:val="1"/>
          <w:numId w:val="28"/>
        </w:numPr>
      </w:pPr>
      <w:r w:rsidRPr="00544958">
        <w:t xml:space="preserve">The </w:t>
      </w:r>
      <w:r w:rsidRPr="00544958">
        <w:rPr>
          <w:b/>
          <w:bCs/>
        </w:rPr>
        <w:t>b</w:t>
      </w:r>
      <w:r w:rsidR="0042162E" w:rsidRPr="00544958">
        <w:rPr>
          <w:b/>
          <w:bCs/>
        </w:rPr>
        <w:t>ottom-up approach</w:t>
      </w:r>
      <w:r w:rsidR="001F2EB2" w:rsidRPr="00544958">
        <w:t>, which can mobilize all ACT methodologies.</w:t>
      </w:r>
    </w:p>
    <w:p w14:paraId="6025EFB8" w14:textId="0FE4AB0E" w:rsidR="00B04E90" w:rsidRPr="00544958" w:rsidRDefault="00B04E90" w:rsidP="00177C3B"/>
    <w:p w14:paraId="02819E61" w14:textId="16E777C0" w:rsidR="009F1B1F" w:rsidRPr="00544958" w:rsidRDefault="007A6D29" w:rsidP="00177C3B">
      <w:r w:rsidRPr="00544958">
        <w:rPr>
          <w:noProof/>
          <w:lang w:eastAsia="fr-FR"/>
        </w:rPr>
        <mc:AlternateContent>
          <mc:Choice Requires="wps">
            <w:drawing>
              <wp:inline distT="0" distB="0" distL="0" distR="0" wp14:anchorId="48E9B9B2" wp14:editId="4985BD4D">
                <wp:extent cx="5972175" cy="2110740"/>
                <wp:effectExtent l="0" t="0" r="9525" b="3810"/>
                <wp:docPr id="777102799" name="Rectangle 777102799"/>
                <wp:cNvGraphicFramePr/>
                <a:graphic xmlns:a="http://schemas.openxmlformats.org/drawingml/2006/main">
                  <a:graphicData uri="http://schemas.microsoft.com/office/word/2010/wordprocessingShape">
                    <wps:wsp>
                      <wps:cNvSpPr/>
                      <wps:spPr>
                        <a:xfrm>
                          <a:off x="0" y="0"/>
                          <a:ext cx="5972175" cy="211074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37FC8" w14:textId="77777777" w:rsidR="007A6D29" w:rsidRPr="00CE1CA5" w:rsidRDefault="007A6D29" w:rsidP="007A6D29">
                            <w:pPr>
                              <w:rPr>
                                <w:rStyle w:val="Accentuation"/>
                              </w:rPr>
                            </w:pPr>
                            <w:r w:rsidRPr="00CE1CA5">
                              <w:rPr>
                                <w:rStyle w:val="Accentuation"/>
                              </w:rPr>
                              <w:t>Preamble</w:t>
                            </w:r>
                          </w:p>
                          <w:p w14:paraId="5F89F86A" w14:textId="2F2F6A6C" w:rsidR="007A6D29" w:rsidRPr="00CE1CA5" w:rsidRDefault="007A6D29" w:rsidP="007A6D29">
                            <w:r w:rsidRPr="00CE1CA5">
                              <w:t xml:space="preserve">In preparation for an ACT assessment, the </w:t>
                            </w:r>
                            <w:r w:rsidR="00CF5FA2">
                              <w:t>assessor</w:t>
                            </w:r>
                            <w:r w:rsidR="00CF5FA2" w:rsidRPr="00CE1CA5">
                              <w:t xml:space="preserve"> </w:t>
                            </w:r>
                            <w:r w:rsidRPr="00CE1CA5">
                              <w:t>is highly encouraged to elaborate a detailed overview of:</w:t>
                            </w:r>
                          </w:p>
                          <w:p w14:paraId="4B0BF5C4" w14:textId="783C5710" w:rsidR="007A6D29" w:rsidRPr="00544958" w:rsidRDefault="002F3122" w:rsidP="007A6D29">
                            <w:pPr>
                              <w:pStyle w:val="Paragraphedeliste"/>
                              <w:numPr>
                                <w:ilvl w:val="0"/>
                                <w:numId w:val="33"/>
                              </w:numPr>
                            </w:pPr>
                            <w:r>
                              <w:t xml:space="preserve">the </w:t>
                            </w:r>
                            <w:r w:rsidR="00756C45">
                              <w:t>group’s</w:t>
                            </w:r>
                            <w:r w:rsidRPr="00544958">
                              <w:t xml:space="preserve"> </w:t>
                            </w:r>
                            <w:r w:rsidR="007A6D29" w:rsidRPr="00544958">
                              <w:t xml:space="preserve">activities breakdown </w:t>
                            </w:r>
                          </w:p>
                          <w:p w14:paraId="24E03254" w14:textId="77777777" w:rsidR="007A6D29" w:rsidRPr="00544958" w:rsidRDefault="007A6D29" w:rsidP="007A6D29">
                            <w:pPr>
                              <w:pStyle w:val="Paragraphedeliste"/>
                              <w:numPr>
                                <w:ilvl w:val="0"/>
                                <w:numId w:val="33"/>
                              </w:numPr>
                            </w:pPr>
                            <w:r w:rsidRPr="00544958">
                              <w:t>the degree of autonomy of each of its business unit (or the distribution of emissions reduction levers between the group and its business units),</w:t>
                            </w:r>
                          </w:p>
                          <w:p w14:paraId="47F776FD" w14:textId="7E836C69" w:rsidR="007A6D29" w:rsidRPr="00544958" w:rsidRDefault="007A6D29" w:rsidP="007A6D29">
                            <w:pPr>
                              <w:pStyle w:val="Paragraphedeliste"/>
                              <w:numPr>
                                <w:ilvl w:val="0"/>
                                <w:numId w:val="33"/>
                              </w:numPr>
                            </w:pPr>
                            <w:r w:rsidRPr="00544958">
                              <w:t>the contribution of each type of activit</w:t>
                            </w:r>
                            <w:r w:rsidR="00864FC1" w:rsidRPr="00544958">
                              <w:t>y</w:t>
                            </w:r>
                            <w:r w:rsidRPr="00544958">
                              <w:t xml:space="preserve"> / business unit to the group’s total revenue,</w:t>
                            </w:r>
                          </w:p>
                          <w:p w14:paraId="7B9CA3C5" w14:textId="6002BA8A" w:rsidR="007A6D29" w:rsidRPr="00544958" w:rsidRDefault="007A6D29" w:rsidP="007A6D29">
                            <w:pPr>
                              <w:pStyle w:val="Paragraphedeliste"/>
                              <w:numPr>
                                <w:ilvl w:val="0"/>
                                <w:numId w:val="33"/>
                              </w:numPr>
                            </w:pPr>
                            <w:r w:rsidRPr="00544958">
                              <w:t>the contribution of each type of activit</w:t>
                            </w:r>
                            <w:r w:rsidR="00864FC1" w:rsidRPr="00544958">
                              <w:t>y</w:t>
                            </w:r>
                            <w:r w:rsidRPr="00544958">
                              <w:t xml:space="preserve"> / business unit to the group’s total GHG. emissions (GHG inventory).</w:t>
                            </w:r>
                          </w:p>
                          <w:p w14:paraId="4343B0EE" w14:textId="77777777" w:rsidR="007A6D29" w:rsidRPr="00CE1CA5" w:rsidRDefault="007A6D29" w:rsidP="007A6D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1643D04">
              <v:rect id="Rectangle 777102799" style="width:470.25pt;height:166.2pt;visibility:visible;mso-wrap-style:square;mso-left-percent:-10001;mso-top-percent:-10001;mso-position-horizontal:absolute;mso-position-horizontal-relative:char;mso-position-vertical:absolute;mso-position-vertical-relative:line;mso-left-percent:-10001;mso-top-percent:-10001;v-text-anchor:middle" o:spid="_x0000_s1039" fillcolor="#fdf0cf [662]" stroked="f" strokeweight="1pt" w14:anchorId="48E9B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MpmwIAALEFAAAOAAAAZHJzL2Uyb0RvYy54bWysVE1v2zAMvQ/YfxB0X21nzdIGdYqgRYcB&#10;XRu0HXpWZKkWIIuapMTOfv0o2XGyrtth2MWW+PFIPpG8uOwaTbbCeQWmpMVJTokwHCplXkr67enm&#10;wxklPjBTMQ1GlHQnPL1cvH930dq5mEANuhKOIIjx89aWtA7BzrPM81o0zJ+AFQaVElzDAl7dS1Y5&#10;1iJ6o7NJnn/KWnCVdcCF9yi97pV0kfClFDzcS+lFILqkmFtIX5e+6/jNFhds/uKYrRUf0mD/kEXD&#10;lMGgI9Q1C4xsnPoNqlHcgQcZTjg0GUipuEg1YDVF/qqax5pZkWpBcrwdafL/D5bfbR/tyiENrfVz&#10;j8dYRSddE/+YH+kSWbuRLNEFwlE4PZ9NitmUEo66SVHks9NEZ3Zwt86HzwIaEg8ldfgaiSS2vfUB&#10;Q6Lp3iRG86BVdaO0TpfYAeJKO7Jl+HaMc2HCx+SuN81XqHo59kA+vCKK8a178dlejCFSL0WkFPCX&#10;INrEUAZi0D6fKMkOVKRT2GkR7bR5EJKoCoufpERG5OMci15Vs0r04ukfc0mAEVli/BF7AHir/iL2&#10;K5Y02EdXkZp8dM7/lljvPHqkyGDC6NwoA+4tAB3GyL39nqSemshS6NYdcoM7ID1HFK2h2q0ccdBP&#10;nbf8RmEj3DIfVszhmOFA4uoI9/iRGtqSwnCipAb34y15tMfuRy0lLY5tSf33DXOCEv3F4FycF6fY&#10;hiSky+l0NsGLO9asjzVm01wBdleBS8rydIz2Qe+P0kHzjBtmGaOiihmOsUvKg9tfrkK/TnBHcbFc&#10;JjOcbcvCrXm0PIJHomOjP3XPzNlhGgIO0h3sR5zNXw1Fbxs9DSw3AaRKE3PgdXgC3AupJYYdFhfP&#10;8T1ZHTbt4icAAAD//wMAUEsDBBQABgAIAAAAIQAAsHdF3wAAAAUBAAAPAAAAZHJzL2Rvd25yZXYu&#10;eG1sTI/BbsIwEETvlfgHa5F6Kw6QljaNgygSN1QJClK4mXibRNjrKDYh6dfX7aW9rDSa0czbdNkb&#10;zTpsXW1JwHQSAUMqrKqpFHD42Dw8A3NekpLaEgoY0MEyG92lMlH2Rjvs9r5koYRcIgVU3jcJ566o&#10;0Eg3sQ1S8D5ta6QPsi25auUtlBvNZ1H0xI2sKSxUssF1hcVlfzUC1ovVkC/ibX7sitM2f3vfDKcv&#10;LcT9uF+9AvPY+78w/OAHdMgC09leSTmmBYRH/O8N3kscPQI7C5jPZzHwLOX/6bNvAAAA//8DAFBL&#10;AQItABQABgAIAAAAIQC2gziS/gAAAOEBAAATAAAAAAAAAAAAAAAAAAAAAABbQ29udGVudF9UeXBl&#10;c10ueG1sUEsBAi0AFAAGAAgAAAAhADj9If/WAAAAlAEAAAsAAAAAAAAAAAAAAAAALwEAAF9yZWxz&#10;Ly5yZWxzUEsBAi0AFAAGAAgAAAAhAKnmsymbAgAAsQUAAA4AAAAAAAAAAAAAAAAALgIAAGRycy9l&#10;Mm9Eb2MueG1sUEsBAi0AFAAGAAgAAAAhAACwd0XfAAAABQEAAA8AAAAAAAAAAAAAAAAA9QQAAGRy&#10;cy9kb3ducmV2LnhtbFBLBQYAAAAABAAEAPMAAAABBgAAAAA=&#10;">
                <v:textbox>
                  <w:txbxContent>
                    <w:p w:rsidRPr="00CE1CA5" w:rsidR="007A6D29" w:rsidP="007A6D29" w:rsidRDefault="007A6D29" w14:paraId="70537CDC" w14:textId="77777777">
                      <w:pPr>
                        <w:rPr>
                          <w:rStyle w:val="Accentuation"/>
                        </w:rPr>
                      </w:pPr>
                      <w:r w:rsidRPr="00CE1CA5">
                        <w:rPr>
                          <w:rStyle w:val="Accentuation"/>
                        </w:rPr>
                        <w:t>Preamble</w:t>
                      </w:r>
                    </w:p>
                    <w:p w:rsidRPr="00CE1CA5" w:rsidR="007A6D29" w:rsidP="007A6D29" w:rsidRDefault="007A6D29" w14:paraId="29813D00" w14:textId="2F2F6A6C">
                      <w:r w:rsidRPr="00CE1CA5">
                        <w:t xml:space="preserve">In preparation for an ACT assessment, the </w:t>
                      </w:r>
                      <w:r w:rsidR="00CF5FA2">
                        <w:t>assessor</w:t>
                      </w:r>
                      <w:r w:rsidRPr="00CE1CA5" w:rsidR="00CF5FA2">
                        <w:t xml:space="preserve"> </w:t>
                      </w:r>
                      <w:r w:rsidRPr="00CE1CA5">
                        <w:t>is highly encouraged to elaborate a detailed overview of:</w:t>
                      </w:r>
                    </w:p>
                    <w:p w:rsidRPr="00544958" w:rsidR="007A6D29" w:rsidP="007A6D29" w:rsidRDefault="002F3122" w14:paraId="5BC6ABD9" w14:textId="783C5710">
                      <w:pPr>
                        <w:pStyle w:val="Paragraphedeliste"/>
                        <w:numPr>
                          <w:ilvl w:val="0"/>
                          <w:numId w:val="33"/>
                        </w:numPr>
                      </w:pPr>
                      <w:r>
                        <w:t xml:space="preserve">the </w:t>
                      </w:r>
                      <w:r w:rsidR="00756C45">
                        <w:t>group’s</w:t>
                      </w:r>
                      <w:r w:rsidRPr="00544958">
                        <w:t xml:space="preserve"> </w:t>
                      </w:r>
                      <w:r w:rsidRPr="00544958" w:rsidR="007A6D29">
                        <w:t xml:space="preserve">activities breakdown </w:t>
                      </w:r>
                    </w:p>
                    <w:p w:rsidRPr="00544958" w:rsidR="007A6D29" w:rsidP="007A6D29" w:rsidRDefault="007A6D29" w14:paraId="7FBCFBA1" w14:textId="77777777">
                      <w:pPr>
                        <w:pStyle w:val="Paragraphedeliste"/>
                        <w:numPr>
                          <w:ilvl w:val="0"/>
                          <w:numId w:val="33"/>
                        </w:numPr>
                      </w:pPr>
                      <w:r w:rsidRPr="00544958">
                        <w:t>the degree of autonomy of each of its business unit (or the distribution of emissions reduction levers between the group and its business units),</w:t>
                      </w:r>
                    </w:p>
                    <w:p w:rsidRPr="00544958" w:rsidR="007A6D29" w:rsidP="007A6D29" w:rsidRDefault="007A6D29" w14:paraId="151957CB" w14:textId="7E836C69">
                      <w:pPr>
                        <w:pStyle w:val="Paragraphedeliste"/>
                        <w:numPr>
                          <w:ilvl w:val="0"/>
                          <w:numId w:val="33"/>
                        </w:numPr>
                      </w:pPr>
                      <w:r w:rsidRPr="00544958">
                        <w:t>the contribution of each type of activit</w:t>
                      </w:r>
                      <w:r w:rsidRPr="00544958" w:rsidR="00864FC1">
                        <w:t>y</w:t>
                      </w:r>
                      <w:r w:rsidRPr="00544958">
                        <w:t xml:space="preserve"> / business unit to the group’s total revenue,</w:t>
                      </w:r>
                    </w:p>
                    <w:p w:rsidRPr="00544958" w:rsidR="007A6D29" w:rsidP="007A6D29" w:rsidRDefault="007A6D29" w14:paraId="76744C3C" w14:textId="6002BA8A">
                      <w:pPr>
                        <w:pStyle w:val="Paragraphedeliste"/>
                        <w:numPr>
                          <w:ilvl w:val="0"/>
                          <w:numId w:val="33"/>
                        </w:numPr>
                      </w:pPr>
                      <w:r w:rsidRPr="00544958">
                        <w:t>the contribution of each type of activit</w:t>
                      </w:r>
                      <w:r w:rsidRPr="00544958" w:rsidR="00864FC1">
                        <w:t>y</w:t>
                      </w:r>
                      <w:r w:rsidRPr="00544958">
                        <w:t xml:space="preserve"> / business unit to the group’s total GHG. emissions (GHG inventory).</w:t>
                      </w:r>
                    </w:p>
                    <w:p w:rsidRPr="00CE1CA5" w:rsidR="007A6D29" w:rsidP="007A6D29" w:rsidRDefault="007A6D29" w14:paraId="0D0B940D" w14:textId="77777777"/>
                  </w:txbxContent>
                </v:textbox>
                <w10:anchorlock/>
              </v:rect>
            </w:pict>
          </mc:Fallback>
        </mc:AlternateContent>
      </w:r>
    </w:p>
    <w:p w14:paraId="0AD061E9" w14:textId="77777777" w:rsidR="007A6D29" w:rsidRPr="00544958" w:rsidRDefault="007A6D29" w:rsidP="00C44A4D"/>
    <w:p w14:paraId="1D0AC586" w14:textId="2592C65B" w:rsidR="009163BF" w:rsidRPr="00544958" w:rsidRDefault="009163BF" w:rsidP="001C40B1">
      <w:pPr>
        <w:pStyle w:val="Chapeau"/>
      </w:pPr>
      <w:r w:rsidRPr="00544958">
        <w:t>Important note on the ACT feedback report</w:t>
      </w:r>
    </w:p>
    <w:p w14:paraId="41487A20" w14:textId="4BB501E1" w:rsidR="009163BF" w:rsidRPr="00544958" w:rsidRDefault="007C25D9" w:rsidP="00177C3B">
      <w:r w:rsidRPr="00544958">
        <w:t xml:space="preserve">The </w:t>
      </w:r>
      <w:r w:rsidR="009163BF" w:rsidRPr="00544958">
        <w:t xml:space="preserve">ACT feedback report should specify the </w:t>
      </w:r>
      <w:r w:rsidR="009163BF" w:rsidRPr="00544958">
        <w:rPr>
          <w:b/>
          <w:bCs/>
        </w:rPr>
        <w:t>reporting boundary</w:t>
      </w:r>
      <w:r w:rsidR="009163BF" w:rsidRPr="00544958">
        <w:t xml:space="preserve"> and </w:t>
      </w:r>
      <w:r w:rsidR="009163BF" w:rsidRPr="00544958">
        <w:rPr>
          <w:b/>
          <w:bCs/>
        </w:rPr>
        <w:t>scope of activities considered</w:t>
      </w:r>
      <w:r w:rsidR="009163BF" w:rsidRPr="00544958">
        <w:t xml:space="preserve"> within the specific assessment, in quantitative manner (e.g. split of revenue from activity and/or GHG emissions).</w:t>
      </w:r>
    </w:p>
    <w:p w14:paraId="0CF0BA47" w14:textId="77777777" w:rsidR="00F358E2" w:rsidRPr="00544958" w:rsidRDefault="00F358E2" w:rsidP="00177C3B"/>
    <w:p w14:paraId="47B0A4E2" w14:textId="2320CD8B" w:rsidR="008562CA" w:rsidRPr="00544958" w:rsidRDefault="008562CA" w:rsidP="00C44A4D">
      <w:pPr>
        <w:pStyle w:val="Titre1"/>
      </w:pPr>
      <w:bookmarkStart w:id="6" w:name="_Toc181612037"/>
      <w:r w:rsidRPr="00544958">
        <w:t>Definition</w:t>
      </w:r>
      <w:r w:rsidR="00A91480" w:rsidRPr="00544958">
        <w:t>s</w:t>
      </w:r>
      <w:bookmarkEnd w:id="6"/>
      <w:r w:rsidRPr="00544958">
        <w:t xml:space="preserve"> </w:t>
      </w:r>
    </w:p>
    <w:p w14:paraId="79483767" w14:textId="36D505F9" w:rsidR="00DB053F" w:rsidRPr="00544958" w:rsidRDefault="00E87631" w:rsidP="00177C3B">
      <w:r w:rsidRPr="00544958">
        <w:t xml:space="preserve">The </w:t>
      </w:r>
      <w:r w:rsidRPr="00544958">
        <w:rPr>
          <w:b/>
          <w:bCs/>
        </w:rPr>
        <w:t>multi-activity company</w:t>
      </w:r>
      <w:r w:rsidRPr="00544958">
        <w:t xml:space="preserve"> as a whole is referred</w:t>
      </w:r>
      <w:r w:rsidR="00FC190B" w:rsidRPr="00544958">
        <w:t xml:space="preserve"> to</w:t>
      </w:r>
      <w:r w:rsidRPr="00544958">
        <w:t xml:space="preserve"> in th</w:t>
      </w:r>
      <w:r w:rsidR="00FC190B" w:rsidRPr="00544958">
        <w:t>is</w:t>
      </w:r>
      <w:r w:rsidRPr="00544958">
        <w:t xml:space="preserve"> document as a</w:t>
      </w:r>
      <w:r w:rsidRPr="00544958">
        <w:rPr>
          <w:b/>
          <w:bCs/>
        </w:rPr>
        <w:t xml:space="preserve"> group</w:t>
      </w:r>
      <w:r w:rsidRPr="00544958">
        <w:t xml:space="preserve">. </w:t>
      </w:r>
    </w:p>
    <w:p w14:paraId="261C0FD6" w14:textId="4BEBA5E7" w:rsidR="00DB053F" w:rsidRPr="00544958" w:rsidRDefault="00E87631" w:rsidP="00177C3B">
      <w:r w:rsidRPr="00544958">
        <w:t xml:space="preserve">Each subsidiary with a certain degree of autonomy is called a </w:t>
      </w:r>
      <w:r w:rsidRPr="00544958">
        <w:rPr>
          <w:b/>
          <w:bCs/>
        </w:rPr>
        <w:t>business unit</w:t>
      </w:r>
      <w:r w:rsidRPr="00544958">
        <w:t xml:space="preserve">. </w:t>
      </w:r>
    </w:p>
    <w:p w14:paraId="3AF2AC6B" w14:textId="60FBF37C" w:rsidR="00E87631" w:rsidRPr="00544958" w:rsidRDefault="00DB053F" w:rsidP="00177C3B">
      <w:r w:rsidRPr="00544958">
        <w:rPr>
          <w:b/>
          <w:bCs/>
        </w:rPr>
        <w:t>H</w:t>
      </w:r>
      <w:r w:rsidR="00E87631" w:rsidRPr="00544958">
        <w:rPr>
          <w:b/>
          <w:bCs/>
        </w:rPr>
        <w:t>olding</w:t>
      </w:r>
      <w:r w:rsidR="0035179C">
        <w:rPr>
          <w:b/>
          <w:bCs/>
        </w:rPr>
        <w:t xml:space="preserve"> company</w:t>
      </w:r>
      <w:r w:rsidR="00E87631" w:rsidRPr="00544958">
        <w:t xml:space="preserve"> refers to the group as the legal structure</w:t>
      </w:r>
      <w:r w:rsidR="00C1472C" w:rsidRPr="00544958">
        <w:t xml:space="preserve"> (company)</w:t>
      </w:r>
      <w:r w:rsidR="00E87631" w:rsidRPr="00544958">
        <w:t xml:space="preserve"> that </w:t>
      </w:r>
      <w:r w:rsidR="00E87631" w:rsidRPr="00544958">
        <w:rPr>
          <w:b/>
          <w:bCs/>
        </w:rPr>
        <w:t>owns or controls the business units</w:t>
      </w:r>
      <w:r w:rsidR="00E87631" w:rsidRPr="00544958">
        <w:t xml:space="preserve">. </w:t>
      </w:r>
    </w:p>
    <w:p w14:paraId="0ACD6828" w14:textId="0CC6F81B" w:rsidR="00E87631" w:rsidRPr="00544958" w:rsidRDefault="00DB053F" w:rsidP="00177C3B">
      <w:commentRangeStart w:id="7"/>
      <w:r w:rsidRPr="00544958">
        <w:rPr>
          <w:b/>
          <w:bCs/>
        </w:rPr>
        <w:t>G</w:t>
      </w:r>
      <w:r w:rsidR="00E87631" w:rsidRPr="00544958">
        <w:rPr>
          <w:b/>
          <w:bCs/>
        </w:rPr>
        <w:t>roup level</w:t>
      </w:r>
      <w:r w:rsidR="00E87631" w:rsidRPr="00544958">
        <w:t xml:space="preserve"> </w:t>
      </w:r>
      <w:commentRangeEnd w:id="7"/>
      <w:r w:rsidR="000D253F" w:rsidRPr="00544958">
        <w:rPr>
          <w:rStyle w:val="Marquedecommentaire"/>
          <w:sz w:val="19"/>
          <w:szCs w:val="22"/>
        </w:rPr>
        <w:commentReference w:id="7"/>
      </w:r>
      <w:r w:rsidR="00E87631" w:rsidRPr="00544958">
        <w:t xml:space="preserve">refers to the </w:t>
      </w:r>
      <w:r w:rsidRPr="00544958">
        <w:t>h</w:t>
      </w:r>
      <w:r w:rsidR="00E87631" w:rsidRPr="00544958">
        <w:t>olding</w:t>
      </w:r>
      <w:r w:rsidR="0035179C">
        <w:t xml:space="preserve"> company</w:t>
      </w:r>
      <w:r w:rsidR="00E87631" w:rsidRPr="00544958">
        <w:t xml:space="preserve"> level, which s</w:t>
      </w:r>
      <w:r w:rsidRPr="00544958">
        <w:t>hould</w:t>
      </w:r>
      <w:r w:rsidR="00F57E42" w:rsidRPr="00544958">
        <w:t xml:space="preserve"> be</w:t>
      </w:r>
      <w:r w:rsidR="00E87631" w:rsidRPr="00544958">
        <w:t xml:space="preserve"> the highest level in the group</w:t>
      </w:r>
      <w:r w:rsidRPr="00544958">
        <w:t xml:space="preserve"> (top management)</w:t>
      </w:r>
      <w:r w:rsidR="00E87631" w:rsidRPr="00544958">
        <w:t>, above the business units.</w:t>
      </w:r>
    </w:p>
    <w:p w14:paraId="0FA75783" w14:textId="77777777" w:rsidR="00DB053F" w:rsidRPr="00544958" w:rsidRDefault="00DB053F" w:rsidP="00177C3B">
      <w:r w:rsidRPr="00544958">
        <w:rPr>
          <w:b/>
          <w:bCs/>
        </w:rPr>
        <w:t>B</w:t>
      </w:r>
      <w:r w:rsidR="00E87631" w:rsidRPr="00544958">
        <w:rPr>
          <w:b/>
          <w:bCs/>
        </w:rPr>
        <w:t>usiness unit level</w:t>
      </w:r>
      <w:r w:rsidR="00E87631" w:rsidRPr="00544958">
        <w:t xml:space="preserve"> refers to the management of the business unit. </w:t>
      </w:r>
    </w:p>
    <w:p w14:paraId="05216D7F" w14:textId="5296C24D" w:rsidR="00E87631" w:rsidRPr="00544958" w:rsidRDefault="00C1472C" w:rsidP="00177C3B">
      <w:r w:rsidRPr="00544958">
        <w:rPr>
          <w:b/>
          <w:bCs/>
        </w:rPr>
        <w:t xml:space="preserve">One </w:t>
      </w:r>
      <w:r w:rsidR="00E87631" w:rsidRPr="00544958">
        <w:rPr>
          <w:b/>
          <w:bCs/>
        </w:rPr>
        <w:t xml:space="preserve">business unit may also </w:t>
      </w:r>
      <w:r w:rsidR="00DB053F" w:rsidRPr="00544958">
        <w:rPr>
          <w:b/>
          <w:bCs/>
        </w:rPr>
        <w:t>own</w:t>
      </w:r>
      <w:r w:rsidR="00E87631" w:rsidRPr="00544958">
        <w:rPr>
          <w:b/>
          <w:bCs/>
        </w:rPr>
        <w:t xml:space="preserve"> sub-subsidiaries with various activities</w:t>
      </w:r>
      <w:r w:rsidR="00DB053F" w:rsidRPr="00544958">
        <w:t>. As explained later in the document, the same organization structure is applied: the business unit becomes a holding</w:t>
      </w:r>
      <w:r w:rsidR="0035179C">
        <w:t xml:space="preserve"> company</w:t>
      </w:r>
      <w:r w:rsidR="00DB053F" w:rsidRPr="00544958">
        <w:t xml:space="preserve"> which owns/controls others sub-business units.  </w:t>
      </w:r>
    </w:p>
    <w:p w14:paraId="1803DBEE" w14:textId="0F70680A" w:rsidR="00E87631" w:rsidRPr="00544958" w:rsidRDefault="00E87631" w:rsidP="00177C3B">
      <w:r w:rsidRPr="00544958">
        <w:t xml:space="preserve">A </w:t>
      </w:r>
      <w:r w:rsidRPr="00544958">
        <w:rPr>
          <w:b/>
          <w:bCs/>
        </w:rPr>
        <w:t>typical structure</w:t>
      </w:r>
      <w:r w:rsidRPr="00544958">
        <w:t xml:space="preserve"> of a multi-activity company is included </w:t>
      </w:r>
      <w:r w:rsidR="00B1093B" w:rsidRPr="00544958">
        <w:t xml:space="preserve">in </w:t>
      </w:r>
      <w:r w:rsidR="00C779CD" w:rsidRPr="00544958">
        <w:fldChar w:fldCharType="begin"/>
      </w:r>
      <w:r w:rsidR="00C779CD" w:rsidRPr="00544958">
        <w:instrText xml:space="preserve"> REF _Ref178846427 \h </w:instrText>
      </w:r>
      <w:r w:rsidR="00C779CD" w:rsidRPr="00544958">
        <w:fldChar w:fldCharType="separate"/>
      </w:r>
      <w:r w:rsidR="00C779CD" w:rsidRPr="00CE1CA5">
        <w:t xml:space="preserve">Figure </w:t>
      </w:r>
      <w:r w:rsidR="00C779CD" w:rsidRPr="00544958">
        <w:t>2</w:t>
      </w:r>
      <w:r w:rsidR="00C779CD" w:rsidRPr="00544958">
        <w:fldChar w:fldCharType="end"/>
      </w:r>
      <w:r w:rsidRPr="00544958">
        <w:t>.</w:t>
      </w:r>
    </w:p>
    <w:p w14:paraId="150A3CA4" w14:textId="77777777" w:rsidR="004A033C" w:rsidRPr="00544958" w:rsidRDefault="004A033C" w:rsidP="00177C3B"/>
    <w:p w14:paraId="1A028EE5" w14:textId="6961D001" w:rsidR="00E87631" w:rsidRPr="00544958" w:rsidRDefault="00AE2CC1" w:rsidP="00CA5A99">
      <w:pPr>
        <w:jc w:val="center"/>
      </w:pPr>
      <w:r>
        <w:rPr>
          <w:noProof/>
        </w:rPr>
        <w:drawing>
          <wp:inline distT="0" distB="0" distL="0" distR="0" wp14:anchorId="16373D2E" wp14:editId="116DCE5E">
            <wp:extent cx="3182400" cy="1652400"/>
            <wp:effectExtent l="0" t="0" r="0" b="5080"/>
            <wp:docPr id="43272668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2400" cy="1652400"/>
                    </a:xfrm>
                    <a:prstGeom prst="rect">
                      <a:avLst/>
                    </a:prstGeom>
                    <a:noFill/>
                  </pic:spPr>
                </pic:pic>
              </a:graphicData>
            </a:graphic>
          </wp:inline>
        </w:drawing>
      </w:r>
    </w:p>
    <w:p w14:paraId="4AED7AC7" w14:textId="56507A25" w:rsidR="00E87631" w:rsidRPr="00544958" w:rsidRDefault="00E87631" w:rsidP="00177C3B">
      <w:pPr>
        <w:pStyle w:val="Lgende"/>
      </w:pPr>
      <w:bookmarkStart w:id="8" w:name="_Ref178846427"/>
      <w:r w:rsidRPr="00CE1CA5">
        <w:t xml:space="preserve">Figure </w:t>
      </w:r>
      <w:r>
        <w:fldChar w:fldCharType="begin"/>
      </w:r>
      <w:r>
        <w:instrText>SEQ Figure \* ARABIC</w:instrText>
      </w:r>
      <w:r>
        <w:fldChar w:fldCharType="separate"/>
      </w:r>
      <w:r w:rsidR="00583E1C" w:rsidRPr="00544958">
        <w:t>2</w:t>
      </w:r>
      <w:r>
        <w:fldChar w:fldCharType="end"/>
      </w:r>
      <w:bookmarkEnd w:id="8"/>
      <w:r w:rsidRPr="00CE1CA5">
        <w:t xml:space="preserve"> - Structure of a multi-activity company</w:t>
      </w:r>
    </w:p>
    <w:p w14:paraId="14331D68" w14:textId="77777777" w:rsidR="00A95E87" w:rsidRPr="00CE1CA5" w:rsidRDefault="00A95E87" w:rsidP="00177C3B">
      <w:r w:rsidRPr="00CE1CA5">
        <w:t xml:space="preserve">All concepts are precisely defined in the </w:t>
      </w:r>
      <w:r w:rsidRPr="00CE1CA5">
        <w:rPr>
          <w:b/>
          <w:bCs/>
        </w:rPr>
        <w:t>glossary</w:t>
      </w:r>
      <w:r w:rsidRPr="00CE1CA5">
        <w:t xml:space="preserve">.  </w:t>
      </w:r>
    </w:p>
    <w:p w14:paraId="1222BB61" w14:textId="77777777" w:rsidR="00E87631" w:rsidRPr="00544958" w:rsidRDefault="00E87631" w:rsidP="00177C3B"/>
    <w:p w14:paraId="305649C0" w14:textId="418042A6" w:rsidR="00905AE8" w:rsidRPr="00544958" w:rsidRDefault="00C112A7" w:rsidP="00C44A4D">
      <w:pPr>
        <w:pStyle w:val="Titre1"/>
      </w:pPr>
      <w:bookmarkStart w:id="9" w:name="_Toc181612038"/>
      <w:r w:rsidRPr="00544958">
        <w:t xml:space="preserve">How </w:t>
      </w:r>
      <w:r w:rsidR="00596B32" w:rsidRPr="00544958">
        <w:t xml:space="preserve">to </w:t>
      </w:r>
      <w:r w:rsidRPr="00544958">
        <w:t>assess</w:t>
      </w:r>
      <w:bookmarkEnd w:id="9"/>
    </w:p>
    <w:p w14:paraId="59BA830C" w14:textId="6B66E5C6" w:rsidR="0042162E" w:rsidRPr="00544958" w:rsidRDefault="0042162E" w:rsidP="00177C3B">
      <w:pPr>
        <w:pStyle w:val="Titre2"/>
      </w:pPr>
      <w:bookmarkStart w:id="10" w:name="_Toc56092703"/>
      <w:bookmarkStart w:id="11" w:name="_Toc181612039"/>
      <w:r w:rsidRPr="00544958">
        <w:t>Top-down approach</w:t>
      </w:r>
      <w:bookmarkEnd w:id="10"/>
      <w:bookmarkEnd w:id="11"/>
    </w:p>
    <w:p w14:paraId="3BA611AB" w14:textId="223735FC" w:rsidR="0042162E" w:rsidRPr="00544958" w:rsidRDefault="00222101" w:rsidP="00177C3B">
      <w:pPr>
        <w:pStyle w:val="Titre3"/>
      </w:pPr>
      <w:bookmarkStart w:id="12" w:name="_Toc178694900"/>
      <w:bookmarkStart w:id="13" w:name="_Toc178705430"/>
      <w:bookmarkStart w:id="14" w:name="_Toc56092704"/>
      <w:bookmarkStart w:id="15" w:name="_Toc181612040"/>
      <w:bookmarkEnd w:id="12"/>
      <w:bookmarkEnd w:id="13"/>
      <w:r w:rsidRPr="00544958">
        <w:t>Targeted companies</w:t>
      </w:r>
      <w:bookmarkEnd w:id="14"/>
      <w:bookmarkEnd w:id="15"/>
    </w:p>
    <w:p w14:paraId="0CA5A2C8" w14:textId="4BD57F91" w:rsidR="0082769A" w:rsidRPr="00544958" w:rsidRDefault="0082769A" w:rsidP="00177C3B"/>
    <w:p w14:paraId="588BAC59" w14:textId="5D1997D0" w:rsidR="0082769A" w:rsidRPr="00544958" w:rsidRDefault="008654E1" w:rsidP="00177C3B">
      <w:r>
        <w:rPr>
          <w:b/>
          <w:bCs/>
        </w:rPr>
        <w:t>T</w:t>
      </w:r>
      <w:r w:rsidR="00DC4C06" w:rsidRPr="00544958">
        <w:rPr>
          <w:b/>
          <w:bCs/>
        </w:rPr>
        <w:t>he top-down</w:t>
      </w:r>
      <w:r w:rsidR="0082769A" w:rsidRPr="00544958">
        <w:rPr>
          <w:b/>
          <w:bCs/>
        </w:rPr>
        <w:t xml:space="preserve"> approach</w:t>
      </w:r>
      <w:r w:rsidR="0082769A" w:rsidRPr="00544958">
        <w:t xml:space="preserve"> </w:t>
      </w:r>
      <w:r>
        <w:t xml:space="preserve">is suitable </w:t>
      </w:r>
      <w:r w:rsidR="004120DB">
        <w:t>for</w:t>
      </w:r>
      <w:r>
        <w:t xml:space="preserve"> assess</w:t>
      </w:r>
      <w:r w:rsidR="004120DB">
        <w:t>ing</w:t>
      </w:r>
      <w:r w:rsidR="0082769A" w:rsidRPr="00544958">
        <w:t>:</w:t>
      </w:r>
    </w:p>
    <w:p w14:paraId="2EE92FBC" w14:textId="34D7B93B" w:rsidR="00FA5875" w:rsidRPr="00544958" w:rsidRDefault="00FA5875" w:rsidP="00177C3B">
      <w:pPr>
        <w:pStyle w:val="Paragraphedeliste"/>
        <w:numPr>
          <w:ilvl w:val="0"/>
          <w:numId w:val="31"/>
        </w:numPr>
      </w:pPr>
      <w:r w:rsidRPr="00544958">
        <w:t>Integrated compan</w:t>
      </w:r>
      <w:r w:rsidR="00E855FD" w:rsidRPr="00544958">
        <w:t>ies</w:t>
      </w:r>
      <w:r w:rsidRPr="00544958">
        <w:t xml:space="preserve"> whose activities are all covered by ACT Generic</w:t>
      </w:r>
      <w:r w:rsidR="00E855FD" w:rsidRPr="00544958">
        <w:t xml:space="preserve"> methodology,</w:t>
      </w:r>
      <w:r w:rsidRPr="00544958">
        <w:t xml:space="preserve"> </w:t>
      </w:r>
    </w:p>
    <w:p w14:paraId="2B35383B" w14:textId="1F9C1C9F" w:rsidR="0054595E" w:rsidRPr="00CE1CA5" w:rsidRDefault="00FA5875" w:rsidP="00177C3B">
      <w:pPr>
        <w:pStyle w:val="Paragraphedeliste"/>
        <w:numPr>
          <w:ilvl w:val="0"/>
          <w:numId w:val="31"/>
        </w:numPr>
      </w:pPr>
      <w:r w:rsidRPr="00CE1CA5">
        <w:t>Compan</w:t>
      </w:r>
      <w:r w:rsidR="00E855FD" w:rsidRPr="00CE1CA5">
        <w:t>ies</w:t>
      </w:r>
      <w:r w:rsidRPr="00CE1CA5">
        <w:t xml:space="preserve"> which </w:t>
      </w:r>
      <w:r w:rsidR="00E855FD" w:rsidRPr="00CE1CA5">
        <w:t>consider</w:t>
      </w:r>
      <w:r w:rsidRPr="00CE1CA5">
        <w:t xml:space="preserve"> </w:t>
      </w:r>
      <w:r w:rsidR="009163BF" w:rsidRPr="00CE1CA5">
        <w:t>setting</w:t>
      </w:r>
      <w:r w:rsidRPr="00CE1CA5">
        <w:t xml:space="preserve"> a target only at group level</w:t>
      </w:r>
      <w:r w:rsidR="00E855FD" w:rsidRPr="00CE1CA5">
        <w:t>,</w:t>
      </w:r>
      <w:r w:rsidRPr="00CE1CA5">
        <w:t xml:space="preserve"> without going through an activity/business unit approach</w:t>
      </w:r>
      <w:r w:rsidR="00E855FD" w:rsidRPr="00CE1CA5">
        <w:t>.</w:t>
      </w:r>
      <w:r w:rsidRPr="00CE1CA5">
        <w:t xml:space="preserve">  </w:t>
      </w:r>
    </w:p>
    <w:p w14:paraId="06CA6D2E" w14:textId="2084DA3F" w:rsidR="004836B9" w:rsidRPr="00544958" w:rsidRDefault="004836B9" w:rsidP="00177C3B">
      <w:pPr>
        <w:pStyle w:val="Paragraphedeliste"/>
        <w:numPr>
          <w:ilvl w:val="0"/>
          <w:numId w:val="31"/>
        </w:numPr>
      </w:pPr>
      <w:r w:rsidRPr="00544958">
        <w:t>Companies which do not report detailed data at the level of their business units and therefore do not have the visibility to apply sector-based methodologies.</w:t>
      </w:r>
    </w:p>
    <w:p w14:paraId="7ED1D27C" w14:textId="729F4250" w:rsidR="00E855FD" w:rsidRPr="00544958" w:rsidRDefault="00C67A67" w:rsidP="009C4DA5">
      <w:pPr>
        <w:jc w:val="center"/>
      </w:pPr>
      <w:r>
        <w:rPr>
          <w:noProof/>
        </w:rPr>
        <w:drawing>
          <wp:inline distT="0" distB="0" distL="0" distR="0" wp14:anchorId="4D0986D5" wp14:editId="55954C84">
            <wp:extent cx="4647600" cy="1386000"/>
            <wp:effectExtent l="0" t="0" r="635" b="5080"/>
            <wp:docPr id="1174861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7600" cy="1386000"/>
                    </a:xfrm>
                    <a:prstGeom prst="rect">
                      <a:avLst/>
                    </a:prstGeom>
                    <a:noFill/>
                  </pic:spPr>
                </pic:pic>
              </a:graphicData>
            </a:graphic>
          </wp:inline>
        </w:drawing>
      </w:r>
    </w:p>
    <w:p w14:paraId="27EFA4A8" w14:textId="6645824F" w:rsidR="0054595E" w:rsidRPr="00CE1CA5" w:rsidRDefault="00E855FD" w:rsidP="00177C3B">
      <w:pPr>
        <w:pStyle w:val="Lgende"/>
      </w:pPr>
      <w:r w:rsidRPr="00CE1CA5">
        <w:t xml:space="preserve">Figure </w:t>
      </w:r>
      <w:r>
        <w:fldChar w:fldCharType="begin"/>
      </w:r>
      <w:r>
        <w:instrText>SEQ Figure \* ARABIC</w:instrText>
      </w:r>
      <w:r>
        <w:fldChar w:fldCharType="separate"/>
      </w:r>
      <w:r w:rsidR="00583E1C" w:rsidRPr="00544958">
        <w:t>3</w:t>
      </w:r>
      <w:r>
        <w:fldChar w:fldCharType="end"/>
      </w:r>
      <w:r w:rsidRPr="00CE1CA5">
        <w:t xml:space="preserve"> - Illustration of targeted companies for to</w:t>
      </w:r>
      <w:r w:rsidR="006F0D2E" w:rsidRPr="00CE1CA5">
        <w:t>p</w:t>
      </w:r>
      <w:r w:rsidRPr="00CE1CA5">
        <w:t>-down approach</w:t>
      </w:r>
    </w:p>
    <w:p w14:paraId="74C8E6E1" w14:textId="77777777" w:rsidR="00E855FD" w:rsidRPr="00544958" w:rsidRDefault="00E855FD" w:rsidP="00177C3B"/>
    <w:p w14:paraId="548AF8B2" w14:textId="0B605140" w:rsidR="0042162E" w:rsidRPr="00544958" w:rsidRDefault="00222101" w:rsidP="00177C3B">
      <w:pPr>
        <w:pStyle w:val="Titre3"/>
      </w:pPr>
      <w:bookmarkStart w:id="16" w:name="_Toc56092705"/>
      <w:bookmarkStart w:id="17" w:name="_Toc181612041"/>
      <w:r w:rsidRPr="00544958">
        <w:t>Methodological rules</w:t>
      </w:r>
      <w:bookmarkEnd w:id="16"/>
      <w:bookmarkEnd w:id="17"/>
      <w:r w:rsidR="0042162E" w:rsidRPr="00544958">
        <w:t xml:space="preserve"> </w:t>
      </w:r>
    </w:p>
    <w:p w14:paraId="576FAF32" w14:textId="0166D5EA" w:rsidR="00B04E90" w:rsidRPr="00544958" w:rsidRDefault="00B04E90" w:rsidP="00177C3B">
      <w:r w:rsidRPr="00544958">
        <w:t xml:space="preserve">The top-down approach </w:t>
      </w:r>
      <w:r w:rsidR="00C4038C" w:rsidRPr="00544958">
        <w:t>works by</w:t>
      </w:r>
      <w:r w:rsidRPr="00544958">
        <w:t xml:space="preserve"> </w:t>
      </w:r>
      <w:r w:rsidRPr="00544958">
        <w:rPr>
          <w:b/>
          <w:bCs/>
        </w:rPr>
        <w:t>applying ACT Generic methodology at the Group level</w:t>
      </w:r>
      <w:r w:rsidRPr="00544958">
        <w:t xml:space="preserve">, without distinguishing its activities or business units. The ACT generic methodology is based on the identification of the main GHG emissions sources and levers at disposal of a company. </w:t>
      </w:r>
    </w:p>
    <w:p w14:paraId="1102F5A8" w14:textId="09D736CA" w:rsidR="0070485A" w:rsidRPr="00544958" w:rsidRDefault="00B04E90" w:rsidP="00177C3B">
      <w:r w:rsidRPr="00544958">
        <w:t xml:space="preserve">The </w:t>
      </w:r>
      <w:r w:rsidR="00674CEA" w:rsidRPr="00544958">
        <w:t>data</w:t>
      </w:r>
      <w:r w:rsidR="00D40544" w:rsidRPr="00544958">
        <w:t xml:space="preserve"> </w:t>
      </w:r>
      <w:r w:rsidR="00345F8E">
        <w:t xml:space="preserve">collection process is conducted </w:t>
      </w:r>
      <w:r w:rsidR="00D40544" w:rsidRPr="00544958">
        <w:t xml:space="preserve">according to </w:t>
      </w:r>
      <w:r w:rsidR="00D40544" w:rsidRPr="00544958">
        <w:rPr>
          <w:b/>
          <w:bCs/>
        </w:rPr>
        <w:t>the requirements of</w:t>
      </w:r>
      <w:r w:rsidRPr="00544958">
        <w:rPr>
          <w:b/>
          <w:bCs/>
        </w:rPr>
        <w:t xml:space="preserve"> ACT Generic </w:t>
      </w:r>
      <w:r w:rsidR="00D40544" w:rsidRPr="00544958">
        <w:rPr>
          <w:b/>
          <w:bCs/>
        </w:rPr>
        <w:t xml:space="preserve">methodology </w:t>
      </w:r>
      <w:r w:rsidRPr="00544958">
        <w:rPr>
          <w:b/>
          <w:bCs/>
        </w:rPr>
        <w:t>at Group level</w:t>
      </w:r>
      <w:r w:rsidRPr="00544958">
        <w:t xml:space="preserve"> and </w:t>
      </w:r>
      <w:r w:rsidRPr="00544958">
        <w:rPr>
          <w:b/>
          <w:bCs/>
        </w:rPr>
        <w:t>one complete ACT score</w:t>
      </w:r>
      <w:r w:rsidRPr="00544958">
        <w:t xml:space="preserve"> (performance, narrative</w:t>
      </w:r>
      <w:r w:rsidR="00D77AD7" w:rsidRPr="00544958">
        <w:t xml:space="preserve"> and</w:t>
      </w:r>
      <w:r w:rsidRPr="00544958">
        <w:t xml:space="preserve"> trend)</w:t>
      </w:r>
      <w:r w:rsidR="00A862D7">
        <w:t xml:space="preserve"> will</w:t>
      </w:r>
      <w:r w:rsidR="00305C43">
        <w:t xml:space="preserve"> be given </w:t>
      </w:r>
      <w:r w:rsidR="003C64B3">
        <w:t>at Group level,</w:t>
      </w:r>
      <w:r w:rsidRPr="00544958">
        <w:t xml:space="preserve"> as any other organization </w:t>
      </w:r>
      <w:r w:rsidR="003C64B3">
        <w:t>scored using</w:t>
      </w:r>
      <w:r w:rsidR="003223CD" w:rsidRPr="00544958">
        <w:t xml:space="preserve"> ACT Generic assessment.</w:t>
      </w:r>
      <w:r w:rsidR="008B62BB" w:rsidRPr="00544958">
        <w:t xml:space="preserve"> </w:t>
      </w:r>
      <w:r w:rsidR="00276540" w:rsidRPr="00544958">
        <w:t xml:space="preserve">The business units will not get </w:t>
      </w:r>
      <w:r w:rsidR="00276540" w:rsidRPr="00544958">
        <w:rPr>
          <w:b/>
          <w:bCs/>
        </w:rPr>
        <w:t>ACT scores</w:t>
      </w:r>
      <w:r w:rsidR="00FA704C" w:rsidRPr="00544958">
        <w:t xml:space="preserve"> at their </w:t>
      </w:r>
      <w:r w:rsidR="008C7767" w:rsidRPr="00544958">
        <w:t xml:space="preserve">own </w:t>
      </w:r>
      <w:r w:rsidR="00FA704C" w:rsidRPr="00544958">
        <w:t>level.</w:t>
      </w:r>
    </w:p>
    <w:p w14:paraId="0F263EA1" w14:textId="77777777" w:rsidR="003678DE" w:rsidRPr="00544958" w:rsidRDefault="003678DE" w:rsidP="00177C3B"/>
    <w:tbl>
      <w:tblPr>
        <w:tblStyle w:val="Rational"/>
        <w:tblW w:w="0" w:type="auto"/>
        <w:jc w:val="center"/>
        <w:tblInd w:w="0" w:type="dxa"/>
        <w:tblLook w:val="04A0" w:firstRow="1" w:lastRow="0" w:firstColumn="1" w:lastColumn="0" w:noHBand="0" w:noVBand="1"/>
      </w:tblPr>
      <w:tblGrid>
        <w:gridCol w:w="7230"/>
      </w:tblGrid>
      <w:tr w:rsidR="009A4882" w:rsidRPr="00CE1CA5" w14:paraId="0807D15C" w14:textId="77777777" w:rsidTr="009163BF">
        <w:trPr>
          <w:trHeight w:val="303"/>
          <w:jc w:val="center"/>
        </w:trPr>
        <w:tc>
          <w:tcPr>
            <w:tcW w:w="7230" w:type="dxa"/>
          </w:tcPr>
          <w:p w14:paraId="13BB0051" w14:textId="77777777" w:rsidR="009A4882" w:rsidRPr="00CE1CA5" w:rsidRDefault="009A4882" w:rsidP="00177C3B">
            <w:pPr>
              <w:pStyle w:val="Titre7"/>
            </w:pPr>
            <w:bookmarkStart w:id="18" w:name="_Toc531789006"/>
            <w:r w:rsidRPr="00CE1CA5">
              <w:rPr>
                <w:rFonts w:ascii="MS Mincho" w:eastAsia="MS Mincho" w:hAnsi="MS Mincho" w:cs="MS Mincho"/>
              </w:rPr>
              <w:t xml:space="preserve">➔ </w:t>
            </w:r>
            <w:r w:rsidRPr="00CE1CA5">
              <w:t>Rationale</w:t>
            </w:r>
            <w:bookmarkEnd w:id="18"/>
            <w:r w:rsidRPr="00CE1CA5">
              <w:t xml:space="preserve"> </w:t>
            </w:r>
          </w:p>
        </w:tc>
      </w:tr>
      <w:tr w:rsidR="009A4882" w:rsidRPr="00CE1CA5" w14:paraId="1E8EB71C" w14:textId="77777777" w:rsidTr="009163BF">
        <w:trPr>
          <w:trHeight w:val="738"/>
          <w:jc w:val="center"/>
        </w:trPr>
        <w:tc>
          <w:tcPr>
            <w:tcW w:w="7230" w:type="dxa"/>
          </w:tcPr>
          <w:p w14:paraId="369F610A" w14:textId="57C597FC" w:rsidR="00A34E5C" w:rsidRPr="00544958" w:rsidRDefault="00BD1408" w:rsidP="00177C3B">
            <w:pPr>
              <w:pStyle w:val="Normalcolor"/>
              <w:numPr>
                <w:ilvl w:val="0"/>
                <w:numId w:val="42"/>
              </w:numPr>
            </w:pPr>
            <w:r w:rsidRPr="00544958">
              <w:t>The top-down approach can be considered as a f</w:t>
            </w:r>
            <w:r w:rsidR="0070485A" w:rsidRPr="00544958">
              <w:t xml:space="preserve">irst </w:t>
            </w:r>
            <w:r w:rsidR="00B57CF5" w:rsidRPr="00544958">
              <w:t>“</w:t>
            </w:r>
            <w:r w:rsidR="0070485A" w:rsidRPr="00544958">
              <w:t>introduction</w:t>
            </w:r>
            <w:r w:rsidR="00B57CF5" w:rsidRPr="00544958">
              <w:t>”</w:t>
            </w:r>
            <w:r w:rsidR="0070485A" w:rsidRPr="00544958">
              <w:t xml:space="preserve"> to ACT methodology</w:t>
            </w:r>
            <w:r w:rsidRPr="00544958">
              <w:t>, targeting</w:t>
            </w:r>
            <w:r w:rsidR="0070485A" w:rsidRPr="00544958">
              <w:t xml:space="preserve"> </w:t>
            </w:r>
            <w:r w:rsidRPr="00544958">
              <w:t>“beginner” g</w:t>
            </w:r>
            <w:r w:rsidR="0070485A" w:rsidRPr="00544958">
              <w:t>roup</w:t>
            </w:r>
            <w:r w:rsidRPr="00544958">
              <w:t>s</w:t>
            </w:r>
            <w:r w:rsidR="0070485A" w:rsidRPr="00544958">
              <w:t xml:space="preserve"> which </w:t>
            </w:r>
            <w:r w:rsidRPr="00544958">
              <w:t>do not</w:t>
            </w:r>
            <w:r w:rsidR="0070485A" w:rsidRPr="00544958">
              <w:t xml:space="preserve"> have</w:t>
            </w:r>
            <w:r w:rsidR="003F61DD" w:rsidRPr="00544958">
              <w:t xml:space="preserve"> / disclose</w:t>
            </w:r>
            <w:r w:rsidR="0070485A" w:rsidRPr="00544958">
              <w:t xml:space="preserve"> data o</w:t>
            </w:r>
            <w:r w:rsidRPr="00544958">
              <w:t>n</w:t>
            </w:r>
            <w:r w:rsidR="0070485A" w:rsidRPr="00544958">
              <w:t xml:space="preserve"> their contribution</w:t>
            </w:r>
            <w:r w:rsidRPr="00544958">
              <w:t xml:space="preserve"> and </w:t>
            </w:r>
            <w:r w:rsidR="0070485A" w:rsidRPr="00544958">
              <w:t>impact on climate change</w:t>
            </w:r>
            <w:r w:rsidR="00AF7A26" w:rsidRPr="00544958">
              <w:t xml:space="preserve"> at </w:t>
            </w:r>
            <w:r w:rsidR="00A91480" w:rsidRPr="00544958">
              <w:t>subsidiary</w:t>
            </w:r>
            <w:r w:rsidR="00AF7A26" w:rsidRPr="00544958">
              <w:t xml:space="preserve"> level</w:t>
            </w:r>
            <w:r w:rsidR="0070485A" w:rsidRPr="00544958">
              <w:t xml:space="preserve">. </w:t>
            </w:r>
            <w:r w:rsidR="00CF78A8" w:rsidRPr="00544958">
              <w:t xml:space="preserve">This approach allows them to elaborate </w:t>
            </w:r>
            <w:r w:rsidR="0070485A" w:rsidRPr="00544958">
              <w:t xml:space="preserve">a </w:t>
            </w:r>
            <w:r w:rsidR="00CF78A8" w:rsidRPr="00544958">
              <w:t xml:space="preserve">first </w:t>
            </w:r>
            <w:r w:rsidR="0070485A" w:rsidRPr="00544958">
              <w:t xml:space="preserve">rough </w:t>
            </w:r>
            <w:r w:rsidR="0085713C" w:rsidRPr="00544958">
              <w:t>low-carbon transition assessment</w:t>
            </w:r>
            <w:r w:rsidR="00CF78A8" w:rsidRPr="00544958">
              <w:t>.</w:t>
            </w:r>
          </w:p>
          <w:p w14:paraId="54D872C0" w14:textId="52648798" w:rsidR="009B3F82" w:rsidRPr="00544958" w:rsidRDefault="009B3F82" w:rsidP="00177C3B">
            <w:pPr>
              <w:pStyle w:val="Normalcolor"/>
              <w:numPr>
                <w:ilvl w:val="0"/>
                <w:numId w:val="42"/>
              </w:numPr>
            </w:pPr>
            <w:r w:rsidRPr="00544958">
              <w:t>This approach is a</w:t>
            </w:r>
            <w:r w:rsidR="003F4FBE" w:rsidRPr="00544958">
              <w:t xml:space="preserve">dapted to highly integrated </w:t>
            </w:r>
            <w:r w:rsidRPr="00544958">
              <w:t>g</w:t>
            </w:r>
            <w:r w:rsidR="003F4FBE" w:rsidRPr="00544958">
              <w:t>roup</w:t>
            </w:r>
            <w:r w:rsidRPr="00544958">
              <w:t>s</w:t>
            </w:r>
            <w:r w:rsidR="003F4FBE" w:rsidRPr="00544958">
              <w:t xml:space="preserve"> which </w:t>
            </w:r>
            <w:r w:rsidR="00BB473B" w:rsidRPr="00544958">
              <w:t xml:space="preserve">do not want to </w:t>
            </w:r>
            <w:r w:rsidRPr="00544958">
              <w:t>opt for a</w:t>
            </w:r>
            <w:r w:rsidR="00BB473B" w:rsidRPr="00544958">
              <w:t xml:space="preserve"> sectoral approach</w:t>
            </w:r>
            <w:r w:rsidRPr="00544958">
              <w:t>.</w:t>
            </w:r>
          </w:p>
          <w:p w14:paraId="66A33755" w14:textId="61185D4E" w:rsidR="009A4882" w:rsidRPr="00544958" w:rsidRDefault="009B3F82" w:rsidP="00177C3B">
            <w:pPr>
              <w:pStyle w:val="Normalcolor"/>
              <w:numPr>
                <w:ilvl w:val="0"/>
                <w:numId w:val="42"/>
              </w:numPr>
            </w:pPr>
            <w:r w:rsidRPr="00544958">
              <w:t xml:space="preserve">This approach </w:t>
            </w:r>
            <w:r w:rsidR="001D576D" w:rsidRPr="00544958">
              <w:t>is suitable</w:t>
            </w:r>
            <w:r w:rsidRPr="00544958">
              <w:t xml:space="preserve"> for groups </w:t>
            </w:r>
            <w:r w:rsidR="006F0D2E" w:rsidRPr="00544958">
              <w:t>whose</w:t>
            </w:r>
            <w:r w:rsidR="00BB473B" w:rsidRPr="00544958">
              <w:t xml:space="preserve"> </w:t>
            </w:r>
            <w:r w:rsidRPr="00544958">
              <w:t xml:space="preserve">different </w:t>
            </w:r>
            <w:r w:rsidR="00BB473B" w:rsidRPr="00544958">
              <w:t xml:space="preserve">activities do not </w:t>
            </w:r>
            <w:r w:rsidR="00D36563" w:rsidRPr="00544958">
              <w:t xml:space="preserve">cover </w:t>
            </w:r>
            <w:r w:rsidR="00B61C79" w:rsidRPr="00544958">
              <w:t xml:space="preserve">emissions intensive </w:t>
            </w:r>
            <w:r w:rsidR="00D36563" w:rsidRPr="00544958">
              <w:t>sectors (</w:t>
            </w:r>
            <w:r w:rsidRPr="00544958">
              <w:t xml:space="preserve">i.e. </w:t>
            </w:r>
            <w:r w:rsidR="00D36563" w:rsidRPr="00544958">
              <w:t>no</w:t>
            </w:r>
            <w:r w:rsidRPr="00544958">
              <w:t xml:space="preserve">t </w:t>
            </w:r>
            <w:r w:rsidR="00B57CF5" w:rsidRPr="00544958">
              <w:t xml:space="preserve">targeted </w:t>
            </w:r>
            <w:r w:rsidRPr="00544958">
              <w:t>by</w:t>
            </w:r>
            <w:r w:rsidR="00D36563" w:rsidRPr="00544958">
              <w:t xml:space="preserve"> ACT sectorial methodologies)</w:t>
            </w:r>
            <w:r w:rsidRPr="00544958">
              <w:t>.</w:t>
            </w:r>
            <w:r w:rsidR="00D36563" w:rsidRPr="00544958">
              <w:t xml:space="preserve"> </w:t>
            </w:r>
          </w:p>
        </w:tc>
      </w:tr>
    </w:tbl>
    <w:p w14:paraId="2FF6377A" w14:textId="77777777" w:rsidR="009A4882" w:rsidRPr="00544958" w:rsidRDefault="009A4882" w:rsidP="00177C3B"/>
    <w:p w14:paraId="48C2F758" w14:textId="52826E8C" w:rsidR="009A4882" w:rsidRPr="00CE1CA5" w:rsidRDefault="000C5868" w:rsidP="00177C3B">
      <w:r w:rsidRPr="00CE1CA5">
        <w:t xml:space="preserve">However, </w:t>
      </w:r>
      <w:r w:rsidR="000602FD" w:rsidRPr="00CE1CA5">
        <w:t>the top</w:t>
      </w:r>
      <w:r w:rsidR="006B1DFC" w:rsidRPr="00CE1CA5">
        <w:t>-</w:t>
      </w:r>
      <w:r w:rsidR="000602FD" w:rsidRPr="00CE1CA5">
        <w:t xml:space="preserve">down approach is not precise and therefore not highly relevant. It </w:t>
      </w:r>
      <w:r w:rsidR="00664958" w:rsidRPr="00CE1CA5">
        <w:t>may be</w:t>
      </w:r>
      <w:r w:rsidR="000602FD" w:rsidRPr="00CE1CA5">
        <w:t xml:space="preserve"> useful as a first mapping</w:t>
      </w:r>
      <w:r w:rsidR="0029371B" w:rsidRPr="00CE1CA5">
        <w:t xml:space="preserve"> or for integrated companies where all the decarbon</w:t>
      </w:r>
      <w:r w:rsidR="001B5CB4" w:rsidRPr="00CE1CA5">
        <w:t>is</w:t>
      </w:r>
      <w:r w:rsidR="0029371B" w:rsidRPr="00CE1CA5">
        <w:t>ation levers are in the hands of the holding</w:t>
      </w:r>
      <w:r w:rsidR="0035179C">
        <w:t xml:space="preserve"> company</w:t>
      </w:r>
      <w:r w:rsidR="000602FD" w:rsidRPr="00CE1CA5">
        <w:t xml:space="preserve">. Otherwise, the </w:t>
      </w:r>
      <w:r w:rsidR="000602FD" w:rsidRPr="00CE1CA5">
        <w:rPr>
          <w:b/>
          <w:bCs/>
        </w:rPr>
        <w:t>bottom-up approach is recommended</w:t>
      </w:r>
      <w:r w:rsidR="000602FD" w:rsidRPr="00CE1CA5">
        <w:t xml:space="preserve">. </w:t>
      </w:r>
      <w:r w:rsidRPr="00CE1CA5">
        <w:t xml:space="preserve"> </w:t>
      </w:r>
    </w:p>
    <w:p w14:paraId="1A7952AA" w14:textId="3B64F13D" w:rsidR="003678DE" w:rsidRPr="00544958" w:rsidRDefault="003678DE" w:rsidP="00177C3B"/>
    <w:p w14:paraId="2A8794D1" w14:textId="66DEE174" w:rsidR="003678DE" w:rsidRPr="00544958" w:rsidRDefault="003678DE" w:rsidP="00177C3B">
      <w:pPr>
        <w:pStyle w:val="Titre2"/>
      </w:pPr>
      <w:bookmarkStart w:id="19" w:name="_Toc56092706"/>
      <w:bookmarkStart w:id="20" w:name="_Toc181612042"/>
      <w:r w:rsidRPr="00544958">
        <w:t>Bottom-up approach</w:t>
      </w:r>
      <w:bookmarkEnd w:id="19"/>
      <w:bookmarkEnd w:id="20"/>
    </w:p>
    <w:p w14:paraId="62B34C21" w14:textId="36928C11" w:rsidR="003678DE" w:rsidRPr="00544958" w:rsidRDefault="009A4882" w:rsidP="00177C3B">
      <w:pPr>
        <w:pStyle w:val="Titre3"/>
        <w:numPr>
          <w:ilvl w:val="2"/>
          <w:numId w:val="26"/>
        </w:numPr>
      </w:pPr>
      <w:bookmarkStart w:id="21" w:name="_Toc178694904"/>
      <w:bookmarkStart w:id="22" w:name="_Toc178705434"/>
      <w:bookmarkStart w:id="23" w:name="_Toc56092707"/>
      <w:bookmarkStart w:id="24" w:name="_Toc181612043"/>
      <w:bookmarkEnd w:id="21"/>
      <w:bookmarkEnd w:id="22"/>
      <w:r w:rsidRPr="00544958">
        <w:t>Targeted Companies</w:t>
      </w:r>
      <w:bookmarkEnd w:id="23"/>
      <w:bookmarkEnd w:id="24"/>
    </w:p>
    <w:p w14:paraId="6C5592FD" w14:textId="6F251311" w:rsidR="00DC4C06" w:rsidRPr="00544958" w:rsidRDefault="00DC4C06" w:rsidP="00177C3B">
      <w:r w:rsidRPr="00544958">
        <w:t xml:space="preserve">The bottom-up approach </w:t>
      </w:r>
      <w:r w:rsidR="00D33ACB">
        <w:t xml:space="preserve">is suitable </w:t>
      </w:r>
      <w:r w:rsidR="004120DB">
        <w:t>for</w:t>
      </w:r>
      <w:r w:rsidR="00D33ACB">
        <w:t xml:space="preserve"> assess</w:t>
      </w:r>
      <w:r w:rsidR="004120DB">
        <w:t>ing</w:t>
      </w:r>
      <w:r w:rsidRPr="00544958">
        <w:t>:</w:t>
      </w:r>
    </w:p>
    <w:p w14:paraId="0B5D71E5" w14:textId="2616687C" w:rsidR="00617133" w:rsidRPr="00544958" w:rsidRDefault="006F0D2E" w:rsidP="00177C3B">
      <w:pPr>
        <w:pStyle w:val="Paragraphedeliste"/>
        <w:numPr>
          <w:ilvl w:val="0"/>
          <w:numId w:val="32"/>
        </w:numPr>
      </w:pPr>
      <w:r w:rsidRPr="00544958">
        <w:t>Companies</w:t>
      </w:r>
      <w:r w:rsidR="00617133" w:rsidRPr="00544958">
        <w:t xml:space="preserve"> whose activities are (partially or totally) covered by </w:t>
      </w:r>
      <w:r w:rsidR="00617133" w:rsidRPr="00544958">
        <w:rPr>
          <w:b/>
          <w:bCs/>
        </w:rPr>
        <w:t>ACT sectoral methodologies</w:t>
      </w:r>
      <w:r w:rsidRPr="00544958">
        <w:rPr>
          <w:b/>
          <w:bCs/>
        </w:rPr>
        <w:t>,</w:t>
      </w:r>
    </w:p>
    <w:p w14:paraId="05970879" w14:textId="6FD9627F" w:rsidR="00617133" w:rsidRPr="00544958" w:rsidRDefault="006F0D2E" w:rsidP="00177C3B">
      <w:pPr>
        <w:pStyle w:val="Paragraphedeliste"/>
        <w:numPr>
          <w:ilvl w:val="0"/>
          <w:numId w:val="32"/>
        </w:numPr>
      </w:pPr>
      <w:r w:rsidRPr="00544958">
        <w:t>C</w:t>
      </w:r>
      <w:r w:rsidR="00617133" w:rsidRPr="00544958">
        <w:t>ompan</w:t>
      </w:r>
      <w:r w:rsidRPr="00544958">
        <w:t>ies</w:t>
      </w:r>
      <w:r w:rsidR="00617133" w:rsidRPr="00544958">
        <w:t xml:space="preserve"> </w:t>
      </w:r>
      <w:r w:rsidR="0088787C" w:rsidRPr="00544958">
        <w:t>for</w:t>
      </w:r>
      <w:r w:rsidR="00617133" w:rsidRPr="00544958">
        <w:t xml:space="preserve"> which one or several </w:t>
      </w:r>
      <w:r w:rsidR="003B7A37" w:rsidRPr="00544958">
        <w:t>business units</w:t>
      </w:r>
      <w:r w:rsidR="00617133" w:rsidRPr="00544958">
        <w:t xml:space="preserve"> </w:t>
      </w:r>
      <w:r w:rsidR="00617133" w:rsidRPr="00544958">
        <w:rPr>
          <w:b/>
          <w:bCs/>
        </w:rPr>
        <w:t>have</w:t>
      </w:r>
      <w:r w:rsidR="000A4461" w:rsidRPr="00544958">
        <w:rPr>
          <w:b/>
          <w:bCs/>
        </w:rPr>
        <w:t xml:space="preserve"> already</w:t>
      </w:r>
      <w:r w:rsidR="00D33ACB" w:rsidRPr="00544958">
        <w:rPr>
          <w:b/>
          <w:bCs/>
        </w:rPr>
        <w:t xml:space="preserve"> </w:t>
      </w:r>
      <w:r w:rsidR="00767795" w:rsidRPr="00544958">
        <w:rPr>
          <w:b/>
          <w:bCs/>
        </w:rPr>
        <w:t>been</w:t>
      </w:r>
      <w:r w:rsidR="00767795">
        <w:t xml:space="preserve"> </w:t>
      </w:r>
      <w:r w:rsidR="00D33ACB" w:rsidRPr="00544958">
        <w:rPr>
          <w:b/>
          <w:bCs/>
        </w:rPr>
        <w:t>ACT score</w:t>
      </w:r>
      <w:r w:rsidR="00767795">
        <w:rPr>
          <w:b/>
          <w:bCs/>
        </w:rPr>
        <w:t>d</w:t>
      </w:r>
      <w:r w:rsidRPr="00544958">
        <w:t>,</w:t>
      </w:r>
      <w:r w:rsidR="00617133" w:rsidRPr="00544958">
        <w:t xml:space="preserve"> </w:t>
      </w:r>
    </w:p>
    <w:p w14:paraId="687A2EC0" w14:textId="5C48264D" w:rsidR="004450D8" w:rsidRPr="00544958" w:rsidRDefault="006F0D2E" w:rsidP="00177C3B">
      <w:pPr>
        <w:pStyle w:val="Paragraphedeliste"/>
        <w:numPr>
          <w:ilvl w:val="0"/>
          <w:numId w:val="32"/>
        </w:numPr>
      </w:pPr>
      <w:r w:rsidRPr="00544958">
        <w:t>C</w:t>
      </w:r>
      <w:r w:rsidR="004450D8" w:rsidRPr="00544958">
        <w:t>ompan</w:t>
      </w:r>
      <w:r w:rsidRPr="00544958">
        <w:t>ies</w:t>
      </w:r>
      <w:r w:rsidR="004450D8" w:rsidRPr="00544958">
        <w:t xml:space="preserve"> whose activities are divided into </w:t>
      </w:r>
      <w:r w:rsidR="004450D8" w:rsidRPr="00544958">
        <w:rPr>
          <w:b/>
          <w:bCs/>
        </w:rPr>
        <w:t>separate business units</w:t>
      </w:r>
      <w:r w:rsidRPr="00544958">
        <w:rPr>
          <w:b/>
          <w:bCs/>
        </w:rPr>
        <w:t>.</w:t>
      </w:r>
      <w:r w:rsidR="004450D8" w:rsidRPr="00544958">
        <w:rPr>
          <w:b/>
          <w:bCs/>
        </w:rPr>
        <w:t xml:space="preserve"> </w:t>
      </w:r>
    </w:p>
    <w:p w14:paraId="5F74CE75" w14:textId="017EAB69" w:rsidR="006F0D2E" w:rsidRPr="00544958" w:rsidRDefault="00192947" w:rsidP="00192947">
      <w:pPr>
        <w:jc w:val="center"/>
      </w:pPr>
      <w:r>
        <w:rPr>
          <w:noProof/>
        </w:rPr>
        <w:drawing>
          <wp:inline distT="0" distB="0" distL="0" distR="0" wp14:anchorId="002C95D1" wp14:editId="3AFB54B0">
            <wp:extent cx="4647600" cy="1386000"/>
            <wp:effectExtent l="0" t="0" r="635" b="5080"/>
            <wp:docPr id="28644910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7600" cy="1386000"/>
                    </a:xfrm>
                    <a:prstGeom prst="rect">
                      <a:avLst/>
                    </a:prstGeom>
                    <a:noFill/>
                  </pic:spPr>
                </pic:pic>
              </a:graphicData>
            </a:graphic>
          </wp:inline>
        </w:drawing>
      </w:r>
    </w:p>
    <w:p w14:paraId="5F37BB59" w14:textId="6646502A" w:rsidR="005B477E" w:rsidRPr="00544958" w:rsidRDefault="006F0D2E" w:rsidP="00177C3B">
      <w:pPr>
        <w:pStyle w:val="Lgende"/>
      </w:pPr>
      <w:r w:rsidRPr="00CE1CA5">
        <w:t xml:space="preserve">Figure </w:t>
      </w:r>
      <w:r>
        <w:fldChar w:fldCharType="begin"/>
      </w:r>
      <w:r>
        <w:instrText>SEQ Figure \* ARABIC</w:instrText>
      </w:r>
      <w:r>
        <w:fldChar w:fldCharType="separate"/>
      </w:r>
      <w:r w:rsidR="00583E1C" w:rsidRPr="00544958">
        <w:t>4</w:t>
      </w:r>
      <w:r>
        <w:fldChar w:fldCharType="end"/>
      </w:r>
      <w:r w:rsidRPr="00CE1CA5">
        <w:t xml:space="preserve"> - ILLUSTRATION OF TARGETED COMPANIES FOR bottom-up APPROACH</w:t>
      </w:r>
    </w:p>
    <w:p w14:paraId="1F1478F8" w14:textId="77777777" w:rsidR="00BF7456" w:rsidRPr="00544958" w:rsidRDefault="00BF7456" w:rsidP="00177C3B"/>
    <w:p w14:paraId="56338A45" w14:textId="77777777" w:rsidR="00C44A4D" w:rsidRPr="00CE1CA5" w:rsidRDefault="00C44A4D">
      <w:pPr>
        <w:spacing w:before="0" w:after="0" w:line="240" w:lineRule="auto"/>
        <w:ind w:right="0"/>
        <w:jc w:val="left"/>
        <w:rPr>
          <w:rFonts w:ascii="Arial Black" w:hAnsi="Arial Black"/>
          <w:caps/>
          <w:color w:val="419DA5" w:themeColor="accent2"/>
          <w:szCs w:val="24"/>
        </w:rPr>
      </w:pPr>
      <w:bookmarkStart w:id="25" w:name="_Toc56092708"/>
      <w:r w:rsidRPr="00CE1CA5">
        <w:br w:type="page"/>
      </w:r>
    </w:p>
    <w:p w14:paraId="525BDD31" w14:textId="0B4AF8B2" w:rsidR="009A4882" w:rsidRPr="00544958" w:rsidRDefault="009A4882" w:rsidP="00177C3B">
      <w:pPr>
        <w:pStyle w:val="Titre3"/>
      </w:pPr>
      <w:bookmarkStart w:id="26" w:name="_Toc181612044"/>
      <w:r w:rsidRPr="00544958">
        <w:t>Methodological rules</w:t>
      </w:r>
      <w:bookmarkEnd w:id="25"/>
      <w:bookmarkEnd w:id="26"/>
      <w:r w:rsidRPr="00544958">
        <w:t xml:space="preserve"> </w:t>
      </w:r>
    </w:p>
    <w:p w14:paraId="1E394B0F" w14:textId="393C4329" w:rsidR="006E64F0" w:rsidRPr="00544958" w:rsidRDefault="006E64F0" w:rsidP="00177C3B"/>
    <w:p w14:paraId="57E93D61" w14:textId="388B6C4F" w:rsidR="005E4CF9" w:rsidRPr="00544958" w:rsidRDefault="005E4CF9" w:rsidP="00177C3B">
      <w:r w:rsidRPr="00544958">
        <w:rPr>
          <w:b/>
          <w:bCs/>
          <w:u w:val="single"/>
        </w:rPr>
        <w:t>Disclaimer</w:t>
      </w:r>
      <w:r w:rsidRPr="00544958">
        <w:t>: all the rule</w:t>
      </w:r>
      <w:r w:rsidR="004D75E6" w:rsidRPr="00544958">
        <w:t>s</w:t>
      </w:r>
      <w:r w:rsidRPr="00544958">
        <w:t xml:space="preserve"> announced </w:t>
      </w:r>
      <w:r w:rsidR="004D75E6" w:rsidRPr="00544958">
        <w:t xml:space="preserve">below </w:t>
      </w:r>
      <w:r w:rsidRPr="00544958">
        <w:t xml:space="preserve">are minimum </w:t>
      </w:r>
      <w:r w:rsidR="00EA3F3F" w:rsidRPr="00544958">
        <w:t>requirements</w:t>
      </w:r>
      <w:r w:rsidRPr="00544958">
        <w:t xml:space="preserve">. </w:t>
      </w:r>
      <w:r w:rsidR="004D75E6" w:rsidRPr="00544958">
        <w:t xml:space="preserve">The </w:t>
      </w:r>
      <w:r w:rsidR="00192947">
        <w:t>assessor</w:t>
      </w:r>
      <w:r w:rsidR="00325670">
        <w:t>s</w:t>
      </w:r>
      <w:r w:rsidR="00192947" w:rsidRPr="00544958">
        <w:t xml:space="preserve"> </w:t>
      </w:r>
      <w:r w:rsidR="004D75E6" w:rsidRPr="00544958">
        <w:t>which follow the multi-activit</w:t>
      </w:r>
      <w:r w:rsidR="00EA3F3F" w:rsidRPr="00544958">
        <w:t>y</w:t>
      </w:r>
      <w:r w:rsidR="004D75E6" w:rsidRPr="00544958">
        <w:t xml:space="preserve"> rules are</w:t>
      </w:r>
      <w:r w:rsidRPr="00544958">
        <w:t xml:space="preserve"> </w:t>
      </w:r>
      <w:r w:rsidR="00DB4354" w:rsidRPr="00544958">
        <w:t>encouraged</w:t>
      </w:r>
      <w:r w:rsidRPr="00544958">
        <w:t xml:space="preserve"> to go beyond and </w:t>
      </w:r>
      <w:r w:rsidR="00894E9F" w:rsidRPr="00544958">
        <w:t>achieve</w:t>
      </w:r>
      <w:r w:rsidR="00DB4354" w:rsidRPr="00544958">
        <w:t xml:space="preserve"> the most </w:t>
      </w:r>
      <w:r w:rsidR="00894E9F" w:rsidRPr="00544958">
        <w:t>compr</w:t>
      </w:r>
      <w:r w:rsidR="00325670">
        <w:t>e</w:t>
      </w:r>
      <w:r w:rsidR="00894E9F" w:rsidRPr="00544958">
        <w:t>hensive</w:t>
      </w:r>
      <w:r w:rsidR="00DB4354" w:rsidRPr="00544958">
        <w:t xml:space="preserve"> coverage possible.</w:t>
      </w:r>
    </w:p>
    <w:p w14:paraId="4087F62A" w14:textId="77777777" w:rsidR="004D75E6" w:rsidRPr="00544958" w:rsidRDefault="004D75E6" w:rsidP="00177C3B"/>
    <w:p w14:paraId="4CEBAC6B" w14:textId="55E5F310" w:rsidR="00F840AC" w:rsidRPr="00544958" w:rsidRDefault="00F840AC" w:rsidP="00177C3B">
      <w:pPr>
        <w:pStyle w:val="Titre4"/>
      </w:pPr>
      <w:bookmarkStart w:id="27" w:name="_Toc56092709"/>
      <w:r w:rsidRPr="00544958">
        <w:t>Scope &amp; boundaries at Group level</w:t>
      </w:r>
      <w:bookmarkEnd w:id="27"/>
    </w:p>
    <w:p w14:paraId="71AAA18C" w14:textId="77777777" w:rsidR="00C31791" w:rsidRPr="00544958" w:rsidRDefault="00C31791" w:rsidP="00177C3B"/>
    <w:p w14:paraId="21D16477" w14:textId="4DB526ED" w:rsidR="003678DE" w:rsidRPr="00CE1CA5" w:rsidRDefault="003678DE" w:rsidP="00C44A4D">
      <w:pPr>
        <w:pStyle w:val="Citationintense"/>
        <w:rPr>
          <w:rStyle w:val="lev"/>
        </w:rPr>
      </w:pPr>
      <w:r w:rsidRPr="00CE1CA5">
        <w:rPr>
          <w:rStyle w:val="lev"/>
        </w:rPr>
        <w:t xml:space="preserve">Rule n°1: </w:t>
      </w:r>
      <w:r w:rsidR="00CC4C3E" w:rsidRPr="00CE1CA5">
        <w:rPr>
          <w:rStyle w:val="lev"/>
        </w:rPr>
        <w:t>D</w:t>
      </w:r>
      <w:r w:rsidRPr="00CE1CA5">
        <w:rPr>
          <w:rStyle w:val="lev"/>
        </w:rPr>
        <w:t xml:space="preserve">efinition of </w:t>
      </w:r>
      <w:r w:rsidR="00F840AC" w:rsidRPr="00CE1CA5">
        <w:rPr>
          <w:rStyle w:val="lev"/>
        </w:rPr>
        <w:t>activities/</w:t>
      </w:r>
      <w:r w:rsidR="002260D4" w:rsidRPr="00CE1CA5">
        <w:rPr>
          <w:rStyle w:val="lev"/>
        </w:rPr>
        <w:t>b</w:t>
      </w:r>
      <w:r w:rsidR="00CC4C3E" w:rsidRPr="00CE1CA5">
        <w:rPr>
          <w:rStyle w:val="lev"/>
        </w:rPr>
        <w:t xml:space="preserve">usiness </w:t>
      </w:r>
      <w:r w:rsidR="002260D4" w:rsidRPr="00CE1CA5">
        <w:rPr>
          <w:rStyle w:val="lev"/>
        </w:rPr>
        <w:t>u</w:t>
      </w:r>
      <w:r w:rsidR="00CC4C3E" w:rsidRPr="00CE1CA5">
        <w:rPr>
          <w:rStyle w:val="lev"/>
        </w:rPr>
        <w:t>nits</w:t>
      </w:r>
      <w:r w:rsidR="00F840AC" w:rsidRPr="00CE1CA5">
        <w:rPr>
          <w:rStyle w:val="lev"/>
        </w:rPr>
        <w:t xml:space="preserve"> </w:t>
      </w:r>
      <w:r w:rsidR="00CC4C3E" w:rsidRPr="00CE1CA5">
        <w:rPr>
          <w:rStyle w:val="lev"/>
        </w:rPr>
        <w:t xml:space="preserve">covered </w:t>
      </w:r>
      <w:r w:rsidR="00DB4354" w:rsidRPr="00CE1CA5">
        <w:rPr>
          <w:rStyle w:val="lev"/>
        </w:rPr>
        <w:t xml:space="preserve">by ACT </w:t>
      </w:r>
      <w:r w:rsidR="00CC4C3E" w:rsidRPr="00CE1CA5">
        <w:rPr>
          <w:rStyle w:val="lev"/>
        </w:rPr>
        <w:t>assessment</w:t>
      </w:r>
      <w:r w:rsidRPr="00CE1CA5">
        <w:rPr>
          <w:rStyle w:val="lev"/>
        </w:rPr>
        <w:t xml:space="preserve"> </w:t>
      </w:r>
    </w:p>
    <w:p w14:paraId="381817B5" w14:textId="77777777" w:rsidR="004D75E6" w:rsidRPr="00544958" w:rsidRDefault="004D75E6" w:rsidP="00177C3B">
      <w:pPr>
        <w:pStyle w:val="Paragraphedeliste"/>
      </w:pPr>
    </w:p>
    <w:p w14:paraId="4797ACFD" w14:textId="021530E4" w:rsidR="00DB4354" w:rsidRPr="00544958" w:rsidRDefault="00DB4354" w:rsidP="00177C3B">
      <w:pPr>
        <w:pStyle w:val="Paragraphedeliste"/>
      </w:pPr>
      <w:r w:rsidRPr="00544958">
        <w:t xml:space="preserve">The </w:t>
      </w:r>
      <w:r w:rsidR="0002349A" w:rsidRPr="00544958">
        <w:t>business units</w:t>
      </w:r>
      <w:r w:rsidRPr="00544958">
        <w:t xml:space="preserve"> that must be covered by an ACT Assessment </w:t>
      </w:r>
      <w:r w:rsidR="0002349A" w:rsidRPr="00544958">
        <w:t xml:space="preserve">shall </w:t>
      </w:r>
      <w:r w:rsidRPr="00544958">
        <w:t>meet all the following criteria</w:t>
      </w:r>
      <w:r w:rsidR="0002349A" w:rsidRPr="00544958">
        <w:t>:</w:t>
      </w:r>
    </w:p>
    <w:p w14:paraId="70C03971" w14:textId="774D1959" w:rsidR="001B2276" w:rsidRPr="00544958" w:rsidRDefault="008C7767" w:rsidP="00177C3B">
      <w:pPr>
        <w:pStyle w:val="Paragraphedeliste"/>
        <w:numPr>
          <w:ilvl w:val="1"/>
          <w:numId w:val="44"/>
        </w:numPr>
      </w:pPr>
      <w:r w:rsidRPr="00544958">
        <w:t xml:space="preserve">#1: </w:t>
      </w:r>
      <w:commentRangeStart w:id="28"/>
      <w:commentRangeStart w:id="29"/>
      <w:commentRangeStart w:id="30"/>
      <w:r w:rsidR="00DB4354" w:rsidRPr="00544958">
        <w:t>Be at least 20% owned b</w:t>
      </w:r>
      <w:r w:rsidR="0077364F" w:rsidRPr="00544958">
        <w:t xml:space="preserve">y the </w:t>
      </w:r>
      <w:r w:rsidR="008A15F4" w:rsidRPr="00544958">
        <w:t>holding</w:t>
      </w:r>
      <w:r w:rsidR="0035179C">
        <w:t xml:space="preserve"> company</w:t>
      </w:r>
      <w:r w:rsidR="008A15F4" w:rsidRPr="00544958">
        <w:t>,</w:t>
      </w:r>
      <w:commentRangeEnd w:id="28"/>
      <w:r w:rsidR="00E04FC7" w:rsidRPr="00544958">
        <w:rPr>
          <w:rStyle w:val="Marquedecommentaire"/>
          <w:sz w:val="19"/>
          <w:szCs w:val="22"/>
        </w:rPr>
        <w:commentReference w:id="28"/>
      </w:r>
      <w:commentRangeEnd w:id="29"/>
      <w:r w:rsidRPr="00544958">
        <w:rPr>
          <w:rStyle w:val="Marquedecommentaire"/>
          <w:sz w:val="19"/>
          <w:szCs w:val="22"/>
        </w:rPr>
        <w:commentReference w:id="29"/>
      </w:r>
      <w:commentRangeEnd w:id="30"/>
      <w:r w:rsidRPr="00544958">
        <w:rPr>
          <w:rStyle w:val="Marquedecommentaire"/>
          <w:sz w:val="19"/>
          <w:szCs w:val="22"/>
        </w:rPr>
        <w:commentReference w:id="30"/>
      </w:r>
    </w:p>
    <w:p w14:paraId="24F2236B" w14:textId="3C2304DF" w:rsidR="0077364F" w:rsidRPr="00544958" w:rsidRDefault="008C7767" w:rsidP="00177C3B">
      <w:pPr>
        <w:pStyle w:val="Paragraphedeliste"/>
        <w:numPr>
          <w:ilvl w:val="1"/>
          <w:numId w:val="44"/>
        </w:numPr>
      </w:pPr>
      <w:r w:rsidRPr="00544958">
        <w:t xml:space="preserve">#2: </w:t>
      </w:r>
      <w:r w:rsidR="0077364F" w:rsidRPr="00544958">
        <w:t xml:space="preserve">Represent at least </w:t>
      </w:r>
      <w:r w:rsidR="0077364F" w:rsidRPr="00544958">
        <w:rPr>
          <w:b/>
          <w:bCs/>
        </w:rPr>
        <w:t xml:space="preserve">5% of the group’s </w:t>
      </w:r>
      <w:r w:rsidR="009365EC" w:rsidRPr="00544958">
        <w:rPr>
          <w:b/>
          <w:bCs/>
        </w:rPr>
        <w:t xml:space="preserve">total </w:t>
      </w:r>
      <w:r w:rsidR="0077364F" w:rsidRPr="00544958">
        <w:rPr>
          <w:b/>
          <w:bCs/>
        </w:rPr>
        <w:t>revenue</w:t>
      </w:r>
      <w:r w:rsidR="0077364F" w:rsidRPr="00544958">
        <w:t xml:space="preserve"> and </w:t>
      </w:r>
      <w:r w:rsidR="0077364F" w:rsidRPr="00544958">
        <w:rPr>
          <w:b/>
          <w:bCs/>
        </w:rPr>
        <w:t>5% of t</w:t>
      </w:r>
      <w:r w:rsidR="00543DCE" w:rsidRPr="00544958">
        <w:rPr>
          <w:b/>
          <w:bCs/>
        </w:rPr>
        <w:t>he</w:t>
      </w:r>
      <w:r w:rsidR="0077364F" w:rsidRPr="00544958">
        <w:rPr>
          <w:b/>
          <w:bCs/>
        </w:rPr>
        <w:t xml:space="preserve"> group’s total GHG emissions</w:t>
      </w:r>
      <w:r w:rsidR="0077364F" w:rsidRPr="00544958">
        <w:t xml:space="preserve"> (scope 1+2+3)</w:t>
      </w:r>
      <w:r w:rsidR="009163BF" w:rsidRPr="00544958">
        <w:tab/>
      </w:r>
      <w:r w:rsidR="0077364F" w:rsidRPr="00544958">
        <w:br/>
        <w:t xml:space="preserve">OR </w:t>
      </w:r>
      <w:r w:rsidR="009365EC" w:rsidRPr="00544958">
        <w:br/>
      </w:r>
      <w:r w:rsidR="008A15F4" w:rsidRPr="00544958">
        <w:t>Be c</w:t>
      </w:r>
      <w:r w:rsidR="0077364F" w:rsidRPr="00544958">
        <w:t xml:space="preserve">onsidered by the </w:t>
      </w:r>
      <w:commentRangeStart w:id="31"/>
      <w:r w:rsidR="006A2DC0">
        <w:t>assessor</w:t>
      </w:r>
      <w:r w:rsidR="006A2DC0" w:rsidRPr="00544958">
        <w:t xml:space="preserve"> </w:t>
      </w:r>
      <w:commentRangeEnd w:id="31"/>
      <w:r w:rsidR="00CF2C8A" w:rsidRPr="00544958">
        <w:rPr>
          <w:rStyle w:val="Marquedecommentaire"/>
          <w:sz w:val="19"/>
          <w:szCs w:val="22"/>
        </w:rPr>
        <w:commentReference w:id="31"/>
      </w:r>
      <w:r w:rsidR="008A15F4" w:rsidRPr="00544958">
        <w:t>as</w:t>
      </w:r>
      <w:r w:rsidR="0077364F" w:rsidRPr="00544958">
        <w:t xml:space="preserve"> </w:t>
      </w:r>
      <w:r w:rsidR="0077364F" w:rsidRPr="00544958">
        <w:rPr>
          <w:b/>
          <w:bCs/>
        </w:rPr>
        <w:t xml:space="preserve">material </w:t>
      </w:r>
      <w:r w:rsidR="0077364F" w:rsidRPr="00544958">
        <w:t xml:space="preserve">and </w:t>
      </w:r>
      <w:r w:rsidR="008A15F4" w:rsidRPr="00544958">
        <w:t>should therefore be</w:t>
      </w:r>
      <w:r w:rsidR="0077364F" w:rsidRPr="00544958">
        <w:t xml:space="preserve"> included </w:t>
      </w:r>
      <w:r w:rsidR="008A15F4" w:rsidRPr="00544958">
        <w:t>in the assessment scope.</w:t>
      </w:r>
      <w:r w:rsidR="0025456C" w:rsidRPr="00544958">
        <w:t xml:space="preserve"> </w:t>
      </w:r>
      <w:r w:rsidR="00D2034D" w:rsidRPr="00544958">
        <w:t>T</w:t>
      </w:r>
      <w:r w:rsidR="005D616C" w:rsidRPr="00544958">
        <w:t xml:space="preserve">he </w:t>
      </w:r>
      <w:r w:rsidR="00EF6476">
        <w:t>assessor</w:t>
      </w:r>
      <w:r w:rsidR="005D616C" w:rsidRPr="00544958">
        <w:t xml:space="preserve"> </w:t>
      </w:r>
      <w:r w:rsidR="00024D11" w:rsidRPr="00544958">
        <w:t>can use and challenge</w:t>
      </w:r>
      <w:r w:rsidR="005D616C" w:rsidRPr="00544958">
        <w:t xml:space="preserve"> t</w:t>
      </w:r>
      <w:r w:rsidR="00D2034D" w:rsidRPr="00544958">
        <w:t xml:space="preserve">he materiality </w:t>
      </w:r>
      <w:r w:rsidR="00F877A1" w:rsidRPr="00544958">
        <w:t xml:space="preserve">assessment required by European CSRD </w:t>
      </w:r>
      <w:r w:rsidR="00EE725D" w:rsidRPr="00544958">
        <w:t>regulation</w:t>
      </w:r>
      <w:r w:rsidR="000F4218" w:rsidRPr="00544958">
        <w:rPr>
          <w:rStyle w:val="Appelnotedebasdep"/>
        </w:rPr>
        <w:footnoteReference w:id="3"/>
      </w:r>
      <w:r w:rsidR="005D616C" w:rsidRPr="00544958">
        <w:t xml:space="preserve"> if the group is subject to it.</w:t>
      </w:r>
      <w:r w:rsidR="005C27FC" w:rsidRPr="00544958">
        <w:t xml:space="preserve"> </w:t>
      </w:r>
      <w:r w:rsidR="0025456C" w:rsidRPr="00544958">
        <w:t xml:space="preserve"> </w:t>
      </w:r>
      <w:r w:rsidR="009163BF" w:rsidRPr="00544958">
        <w:tab/>
      </w:r>
      <w:r w:rsidR="009365EC" w:rsidRPr="00544958">
        <w:br/>
      </w:r>
      <w:r w:rsidR="008A15F4" w:rsidRPr="00544958">
        <w:rPr>
          <w:i/>
          <w:iCs/>
        </w:rPr>
        <w:t>E</w:t>
      </w:r>
      <w:r w:rsidR="00A51D5C" w:rsidRPr="00544958">
        <w:rPr>
          <w:i/>
          <w:iCs/>
        </w:rPr>
        <w:t>.</w:t>
      </w:r>
      <w:r w:rsidR="009365EC" w:rsidRPr="00544958">
        <w:rPr>
          <w:i/>
          <w:iCs/>
        </w:rPr>
        <w:t>g</w:t>
      </w:r>
      <w:r w:rsidR="00A51D5C" w:rsidRPr="00544958">
        <w:rPr>
          <w:i/>
          <w:iCs/>
        </w:rPr>
        <w:t>.</w:t>
      </w:r>
      <w:r w:rsidR="009365EC" w:rsidRPr="00544958">
        <w:rPr>
          <w:i/>
          <w:iCs/>
        </w:rPr>
        <w:t xml:space="preserve">: </w:t>
      </w:r>
      <w:r w:rsidR="002260D4" w:rsidRPr="00544958">
        <w:rPr>
          <w:i/>
          <w:iCs/>
        </w:rPr>
        <w:t>T</w:t>
      </w:r>
      <w:r w:rsidR="008A15F4" w:rsidRPr="00544958">
        <w:rPr>
          <w:i/>
          <w:iCs/>
        </w:rPr>
        <w:t xml:space="preserve">he business unit represents a </w:t>
      </w:r>
      <w:r w:rsidR="0077364F" w:rsidRPr="00544958">
        <w:rPr>
          <w:i/>
          <w:iCs/>
        </w:rPr>
        <w:t xml:space="preserve">strategic business </w:t>
      </w:r>
      <w:r w:rsidR="008A15F4" w:rsidRPr="00544958">
        <w:rPr>
          <w:i/>
          <w:iCs/>
        </w:rPr>
        <w:t>for</w:t>
      </w:r>
      <w:r w:rsidR="0077364F" w:rsidRPr="00544958">
        <w:rPr>
          <w:i/>
          <w:iCs/>
        </w:rPr>
        <w:t xml:space="preserve"> the future of the group</w:t>
      </w:r>
      <w:r w:rsidR="008A15F4" w:rsidRPr="00544958">
        <w:rPr>
          <w:i/>
          <w:iCs/>
        </w:rPr>
        <w:t xml:space="preserve">. </w:t>
      </w:r>
      <w:r w:rsidR="009163BF" w:rsidRPr="00544958">
        <w:rPr>
          <w:i/>
          <w:iCs/>
        </w:rPr>
        <w:tab/>
      </w:r>
      <w:r w:rsidR="002260D4" w:rsidRPr="00544958">
        <w:rPr>
          <w:i/>
          <w:iCs/>
        </w:rPr>
        <w:br/>
        <w:t xml:space="preserve">E.g.: </w:t>
      </w:r>
      <w:r w:rsidR="008A15F4" w:rsidRPr="00544958">
        <w:rPr>
          <w:i/>
          <w:iCs/>
        </w:rPr>
        <w:t>The business unit has</w:t>
      </w:r>
      <w:r w:rsidR="0077364F" w:rsidRPr="00544958">
        <w:rPr>
          <w:i/>
          <w:iCs/>
        </w:rPr>
        <w:t xml:space="preserve"> material </w:t>
      </w:r>
      <w:r w:rsidR="00D003DD" w:rsidRPr="00544958">
        <w:rPr>
          <w:i/>
          <w:iCs/>
        </w:rPr>
        <w:t xml:space="preserve">scope 3 </w:t>
      </w:r>
      <w:r w:rsidR="00544958" w:rsidRPr="00544958">
        <w:rPr>
          <w:i/>
          <w:iCs/>
        </w:rPr>
        <w:t>emissions,</w:t>
      </w:r>
      <w:r w:rsidR="00CF2C8A">
        <w:rPr>
          <w:i/>
          <w:iCs/>
        </w:rPr>
        <w:t xml:space="preserve"> </w:t>
      </w:r>
      <w:r w:rsidR="009365EC" w:rsidRPr="00544958">
        <w:rPr>
          <w:i/>
          <w:iCs/>
        </w:rPr>
        <w:t xml:space="preserve">but </w:t>
      </w:r>
      <w:r w:rsidR="008A15F4" w:rsidRPr="00544958">
        <w:rPr>
          <w:i/>
          <w:iCs/>
        </w:rPr>
        <w:t xml:space="preserve">this </w:t>
      </w:r>
      <w:r w:rsidRPr="00544958">
        <w:rPr>
          <w:i/>
          <w:iCs/>
        </w:rPr>
        <w:t xml:space="preserve">is </w:t>
      </w:r>
      <w:r w:rsidR="009365EC" w:rsidRPr="00544958">
        <w:rPr>
          <w:i/>
          <w:iCs/>
        </w:rPr>
        <w:t xml:space="preserve">not </w:t>
      </w:r>
      <w:r w:rsidR="00D003DD" w:rsidRPr="00544958">
        <w:rPr>
          <w:i/>
          <w:iCs/>
        </w:rPr>
        <w:t>included</w:t>
      </w:r>
      <w:r w:rsidR="009365EC" w:rsidRPr="00544958">
        <w:rPr>
          <w:i/>
          <w:iCs/>
        </w:rPr>
        <w:t xml:space="preserve"> because </w:t>
      </w:r>
      <w:r w:rsidR="008A15F4" w:rsidRPr="00544958">
        <w:rPr>
          <w:i/>
          <w:iCs/>
        </w:rPr>
        <w:t>GHG inventory</w:t>
      </w:r>
      <w:r w:rsidR="009365EC" w:rsidRPr="00544958">
        <w:rPr>
          <w:i/>
          <w:iCs/>
        </w:rPr>
        <w:t xml:space="preserve"> is not complete</w:t>
      </w:r>
      <w:r w:rsidR="008A15F4" w:rsidRPr="00544958">
        <w:rPr>
          <w:i/>
          <w:iCs/>
        </w:rPr>
        <w:t>.</w:t>
      </w:r>
    </w:p>
    <w:p w14:paraId="49B0612F" w14:textId="5BD763FF" w:rsidR="0077364F" w:rsidRPr="00544958" w:rsidRDefault="008C7767" w:rsidP="00177C3B">
      <w:pPr>
        <w:pStyle w:val="Paragraphedeliste"/>
        <w:numPr>
          <w:ilvl w:val="1"/>
          <w:numId w:val="44"/>
        </w:numPr>
      </w:pPr>
      <w:r w:rsidRPr="00544958">
        <w:t xml:space="preserve">#3: </w:t>
      </w:r>
      <w:r w:rsidR="009365EC" w:rsidRPr="00544958">
        <w:t>In</w:t>
      </w:r>
      <w:r w:rsidR="0077364F" w:rsidRPr="00544958">
        <w:t xml:space="preserve"> total, </w:t>
      </w:r>
      <w:r w:rsidR="00177984" w:rsidRPr="00544958">
        <w:t xml:space="preserve">at least </w:t>
      </w:r>
      <w:r w:rsidR="009365EC" w:rsidRPr="00544958">
        <w:t>8</w:t>
      </w:r>
      <w:r w:rsidR="0077364F" w:rsidRPr="00544958">
        <w:t xml:space="preserve">0% of the group’s </w:t>
      </w:r>
      <w:r w:rsidR="009365EC" w:rsidRPr="00544958">
        <w:t xml:space="preserve">total </w:t>
      </w:r>
      <w:r w:rsidR="0077364F" w:rsidRPr="00544958">
        <w:t xml:space="preserve">emissions </w:t>
      </w:r>
      <w:r w:rsidR="009365EC" w:rsidRPr="00544958">
        <w:t>must</w:t>
      </w:r>
      <w:r w:rsidR="0077364F" w:rsidRPr="00544958">
        <w:t xml:space="preserve"> be covered</w:t>
      </w:r>
      <w:r w:rsidR="00181D51" w:rsidRPr="00544958">
        <w:t>.</w:t>
      </w:r>
    </w:p>
    <w:p w14:paraId="342A0604" w14:textId="77777777" w:rsidR="00420580" w:rsidRPr="00544958" w:rsidRDefault="00420580" w:rsidP="00177C3B"/>
    <w:p w14:paraId="7559C070" w14:textId="08FF0C61" w:rsidR="008A15F4" w:rsidRPr="00544958" w:rsidRDefault="00420580" w:rsidP="00177C3B">
      <w:r w:rsidRPr="00544958">
        <w:t xml:space="preserve">The </w:t>
      </w:r>
      <w:r w:rsidR="00EF6476">
        <w:t>assessor</w:t>
      </w:r>
      <w:r w:rsidRPr="00544958">
        <w:t xml:space="preserve"> should pay attention </w:t>
      </w:r>
      <w:r w:rsidR="004C47C2" w:rsidRPr="00544958">
        <w:t>to</w:t>
      </w:r>
      <w:r w:rsidRPr="00544958">
        <w:t xml:space="preserve"> the robustness of the GHG inventory </w:t>
      </w:r>
      <w:r w:rsidR="00C060A6" w:rsidRPr="00544958">
        <w:t xml:space="preserve">and availability of data at business unit level </w:t>
      </w:r>
      <w:r w:rsidRPr="00544958">
        <w:t>when defining the scope.</w:t>
      </w:r>
    </w:p>
    <w:p w14:paraId="615ABF7D" w14:textId="77777777" w:rsidR="00D75B54" w:rsidRPr="00544958" w:rsidRDefault="00420580" w:rsidP="00177C3B">
      <w:r w:rsidRPr="00544958">
        <w:t xml:space="preserve">Two illustrations </w:t>
      </w:r>
      <w:r w:rsidR="007A5034" w:rsidRPr="00544958">
        <w:t xml:space="preserve">of scope definition at group level </w:t>
      </w:r>
      <w:r w:rsidRPr="00544958">
        <w:t xml:space="preserve">are presented </w:t>
      </w:r>
      <w:r w:rsidR="00F3044C" w:rsidRPr="00544958">
        <w:t>below</w:t>
      </w:r>
      <w:r w:rsidRPr="00544958">
        <w:t>.</w:t>
      </w:r>
      <w:r w:rsidR="00D75B54" w:rsidRPr="00544958">
        <w:t xml:space="preserve"> </w:t>
      </w:r>
    </w:p>
    <w:p w14:paraId="32C716EE" w14:textId="7F07BA60" w:rsidR="007A5034" w:rsidRPr="00544958" w:rsidRDefault="00112E30" w:rsidP="00D75B54">
      <w:pPr>
        <w:jc w:val="center"/>
      </w:pPr>
      <w:r>
        <w:rPr>
          <w:noProof/>
        </w:rPr>
        <w:drawing>
          <wp:inline distT="0" distB="0" distL="0" distR="0" wp14:anchorId="154C6D81" wp14:editId="2A64808E">
            <wp:extent cx="5605200" cy="3578400"/>
            <wp:effectExtent l="0" t="0" r="0" b="3175"/>
            <wp:docPr id="68386692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200" cy="3578400"/>
                    </a:xfrm>
                    <a:prstGeom prst="rect">
                      <a:avLst/>
                    </a:prstGeom>
                    <a:noFill/>
                  </pic:spPr>
                </pic:pic>
              </a:graphicData>
            </a:graphic>
          </wp:inline>
        </w:drawing>
      </w:r>
    </w:p>
    <w:p w14:paraId="04352FF9" w14:textId="1621C782" w:rsidR="00F3044C" w:rsidRPr="00544958" w:rsidRDefault="007A5034" w:rsidP="00177C3B">
      <w:pPr>
        <w:pStyle w:val="Lgende"/>
      </w:pPr>
      <w:r w:rsidRPr="00CE1CA5">
        <w:t xml:space="preserve">Figure </w:t>
      </w:r>
      <w:r>
        <w:fldChar w:fldCharType="begin"/>
      </w:r>
      <w:r>
        <w:instrText>SEQ Figure \* ARABIC</w:instrText>
      </w:r>
      <w:r>
        <w:fldChar w:fldCharType="separate"/>
      </w:r>
      <w:r w:rsidR="00583E1C" w:rsidRPr="00544958">
        <w:t>5</w:t>
      </w:r>
      <w:r>
        <w:fldChar w:fldCharType="end"/>
      </w:r>
      <w:r w:rsidRPr="00CE1CA5">
        <w:t xml:space="preserve"> - Definition of ACT assessment scope when GHG inventoty is complete</w:t>
      </w:r>
    </w:p>
    <w:p w14:paraId="24932CF0" w14:textId="39A329FD" w:rsidR="007A5034" w:rsidRPr="00CE1CA5" w:rsidRDefault="00D75B54" w:rsidP="00177C3B">
      <w:r w:rsidRPr="0000547D">
        <w:rPr>
          <w:noProof/>
        </w:rPr>
        <w:drawing>
          <wp:inline distT="0" distB="0" distL="0" distR="0" wp14:anchorId="68842E02" wp14:editId="1E4A1DC8">
            <wp:extent cx="5090400" cy="3704400"/>
            <wp:effectExtent l="0" t="0" r="0" b="0"/>
            <wp:docPr id="18708268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400" cy="3704400"/>
                    </a:xfrm>
                    <a:prstGeom prst="rect">
                      <a:avLst/>
                    </a:prstGeom>
                    <a:noFill/>
                  </pic:spPr>
                </pic:pic>
              </a:graphicData>
            </a:graphic>
          </wp:inline>
        </w:drawing>
      </w:r>
    </w:p>
    <w:p w14:paraId="2D4DD1C2" w14:textId="19A6263D" w:rsidR="007A5034" w:rsidRPr="00544958" w:rsidRDefault="007A5034" w:rsidP="00177C3B">
      <w:pPr>
        <w:pStyle w:val="Lgende"/>
      </w:pPr>
      <w:r w:rsidRPr="00CE1CA5">
        <w:t xml:space="preserve">Figure </w:t>
      </w:r>
      <w:r>
        <w:fldChar w:fldCharType="begin"/>
      </w:r>
      <w:r>
        <w:instrText>SEQ Figure \* ARABIC</w:instrText>
      </w:r>
      <w:r>
        <w:fldChar w:fldCharType="separate"/>
      </w:r>
      <w:r w:rsidR="00583E1C" w:rsidRPr="00544958">
        <w:t>6</w:t>
      </w:r>
      <w:r>
        <w:fldChar w:fldCharType="end"/>
      </w:r>
      <w:r w:rsidRPr="00CE1CA5">
        <w:t xml:space="preserve"> - Definition of ACT assessment scope when GHG inventoty is incomplete</w:t>
      </w:r>
    </w:p>
    <w:p w14:paraId="5BB7C68B" w14:textId="6A34DC17" w:rsidR="00C44A4D" w:rsidRPr="00CE1CA5" w:rsidRDefault="00C44A4D">
      <w:pPr>
        <w:spacing w:before="0" w:after="0" w:line="240" w:lineRule="auto"/>
        <w:ind w:right="0"/>
        <w:jc w:val="left"/>
      </w:pPr>
      <w:r w:rsidRPr="00CE1CA5">
        <w:br w:type="page"/>
      </w:r>
    </w:p>
    <w:p w14:paraId="08EC4EFA" w14:textId="77777777" w:rsidR="00F3044C" w:rsidRPr="00CE1CA5" w:rsidRDefault="00F3044C" w:rsidP="00177C3B"/>
    <w:tbl>
      <w:tblPr>
        <w:tblStyle w:val="Rational"/>
        <w:tblW w:w="0" w:type="auto"/>
        <w:jc w:val="center"/>
        <w:tblInd w:w="0" w:type="dxa"/>
        <w:tblLook w:val="04A0" w:firstRow="1" w:lastRow="0" w:firstColumn="1" w:lastColumn="0" w:noHBand="0" w:noVBand="1"/>
      </w:tblPr>
      <w:tblGrid>
        <w:gridCol w:w="8080"/>
      </w:tblGrid>
      <w:tr w:rsidR="00C31791" w:rsidRPr="00CE1CA5" w14:paraId="7CA2A7CB" w14:textId="77777777" w:rsidTr="00170A21">
        <w:trPr>
          <w:jc w:val="center"/>
        </w:trPr>
        <w:tc>
          <w:tcPr>
            <w:tcW w:w="8080" w:type="dxa"/>
          </w:tcPr>
          <w:p w14:paraId="0B956079" w14:textId="77777777" w:rsidR="00C31791" w:rsidRPr="00CE1CA5" w:rsidRDefault="00C31791" w:rsidP="00177C3B">
            <w:pPr>
              <w:pStyle w:val="Titre7"/>
              <w:rPr>
                <w:rFonts w:ascii="Arial" w:eastAsia="Calibri" w:hAnsi="Arial" w:cs="Times New Roman"/>
                <w:b w:val="0"/>
                <w:bCs w:val="0"/>
                <w:caps w:val="0"/>
                <w:color w:val="062434" w:themeColor="text1" w:themeShade="BF"/>
              </w:rPr>
            </w:pPr>
            <w:r w:rsidRPr="00CE1CA5">
              <w:rPr>
                <w:rFonts w:ascii="Segoe UI Symbol" w:eastAsia="MS Mincho" w:hAnsi="Segoe UI Symbol" w:cs="Segoe UI Symbol"/>
              </w:rPr>
              <w:t>➔</w:t>
            </w:r>
            <w:r w:rsidRPr="00CE1CA5">
              <w:rPr>
                <w:rFonts w:asciiTheme="majorHAnsi" w:eastAsia="MS Mincho" w:hAnsiTheme="majorHAnsi" w:cstheme="majorHAnsi"/>
              </w:rPr>
              <w:t xml:space="preserve"> Rationale</w:t>
            </w:r>
            <w:r w:rsidRPr="00CE1CA5">
              <w:rPr>
                <w:rFonts w:ascii="Arial" w:eastAsia="Calibri" w:hAnsi="Arial" w:cs="Times New Roman"/>
                <w:b w:val="0"/>
                <w:bCs w:val="0"/>
                <w:caps w:val="0"/>
                <w:color w:val="062434" w:themeColor="text1" w:themeShade="BF"/>
              </w:rPr>
              <w:t xml:space="preserve"> </w:t>
            </w:r>
          </w:p>
        </w:tc>
      </w:tr>
      <w:tr w:rsidR="00C31791" w:rsidRPr="00CE1CA5" w14:paraId="495579DD" w14:textId="77777777" w:rsidTr="00170A21">
        <w:trPr>
          <w:jc w:val="center"/>
        </w:trPr>
        <w:tc>
          <w:tcPr>
            <w:tcW w:w="8080" w:type="dxa"/>
          </w:tcPr>
          <w:p w14:paraId="3F850815" w14:textId="5F706707" w:rsidR="001B2276" w:rsidRPr="00544958" w:rsidRDefault="001B2276" w:rsidP="00177C3B">
            <w:pPr>
              <w:pStyle w:val="Normalcolor"/>
            </w:pPr>
            <w:r w:rsidRPr="00544958">
              <w:t xml:space="preserve">- Criteria #1 is based on </w:t>
            </w:r>
            <w:r w:rsidRPr="00544958">
              <w:rPr>
                <w:i/>
                <w:iCs/>
              </w:rPr>
              <w:t>GHG Protocol</w:t>
            </w:r>
            <w:r w:rsidRPr="00544958">
              <w:t xml:space="preserve"> </w:t>
            </w:r>
            <w:r w:rsidR="00A64B44" w:rsidRPr="00544958">
              <w:t>guidelines</w:t>
            </w:r>
            <w:r w:rsidRPr="00544958">
              <w:t xml:space="preserve"> (c</w:t>
            </w:r>
            <w:r w:rsidR="00A64B44" w:rsidRPr="00544958">
              <w:t>.</w:t>
            </w:r>
            <w:r w:rsidRPr="00544958">
              <w:t>f</w:t>
            </w:r>
            <w:r w:rsidR="00A64B44" w:rsidRPr="00544958">
              <w:t>.</w:t>
            </w:r>
            <w:r w:rsidRPr="00544958">
              <w:t xml:space="preserve"> Appendix 2).</w:t>
            </w:r>
          </w:p>
          <w:p w14:paraId="276B7E9D" w14:textId="762D4F35" w:rsidR="00C31791" w:rsidRPr="00CE1CA5" w:rsidRDefault="00C31791" w:rsidP="00177C3B">
            <w:pPr>
              <w:pStyle w:val="Normalcolor"/>
            </w:pPr>
            <w:r w:rsidRPr="00CE1CA5">
              <w:t xml:space="preserve">- </w:t>
            </w:r>
            <w:r w:rsidR="001B2276" w:rsidRPr="00CE1CA5">
              <w:t>Criteria #2: s</w:t>
            </w:r>
            <w:r w:rsidR="00016963" w:rsidRPr="00CE1CA5">
              <w:t>etting minimum material thresholds is part of a p</w:t>
            </w:r>
            <w:r w:rsidR="008D1DB4" w:rsidRPr="00CE1CA5">
              <w:t>ragmatic approach</w:t>
            </w:r>
            <w:r w:rsidR="00FF5EAA" w:rsidRPr="00CE1CA5">
              <w:t xml:space="preserve">, in order to avoid mobilizing resources for </w:t>
            </w:r>
            <w:r w:rsidR="008D1DB4" w:rsidRPr="00CE1CA5">
              <w:t>B</w:t>
            </w:r>
            <w:r w:rsidR="00FF5EAA" w:rsidRPr="00CE1CA5">
              <w:t xml:space="preserve">usiness </w:t>
            </w:r>
            <w:r w:rsidR="00184490" w:rsidRPr="00CE1CA5">
              <w:t>U</w:t>
            </w:r>
            <w:r w:rsidR="00FF5EAA" w:rsidRPr="00CE1CA5">
              <w:t>nit</w:t>
            </w:r>
            <w:r w:rsidR="008D1DB4" w:rsidRPr="00CE1CA5">
              <w:t>s that are not very material in terms of climate and not very strategic for the group</w:t>
            </w:r>
            <w:r w:rsidR="00FF5EAA" w:rsidRPr="00CE1CA5">
              <w:t>.</w:t>
            </w:r>
            <w:r w:rsidR="008D1DB4" w:rsidRPr="00CE1CA5">
              <w:t xml:space="preserve"> </w:t>
            </w:r>
          </w:p>
          <w:p w14:paraId="7449ABEC" w14:textId="04EB54BC" w:rsidR="009365EC" w:rsidRPr="00544958" w:rsidRDefault="00C31791" w:rsidP="00177C3B">
            <w:pPr>
              <w:pStyle w:val="Normalcolor"/>
            </w:pPr>
            <w:r w:rsidRPr="00544958">
              <w:t xml:space="preserve">- </w:t>
            </w:r>
            <w:r w:rsidR="001B2276" w:rsidRPr="00544958">
              <w:t xml:space="preserve">Criteria #3: </w:t>
            </w:r>
            <w:r w:rsidR="00CE3FBC" w:rsidRPr="00544958">
              <w:t xml:space="preserve">the </w:t>
            </w:r>
            <w:r w:rsidR="001B2276" w:rsidRPr="00544958">
              <w:t xml:space="preserve">goal is to </w:t>
            </w:r>
            <w:r w:rsidR="00671C38" w:rsidRPr="00544958">
              <w:t xml:space="preserve">ensure that the large majority of GHG emissions </w:t>
            </w:r>
            <w:r w:rsidR="00F46A8B" w:rsidRPr="00544958">
              <w:t>are</w:t>
            </w:r>
            <w:r w:rsidR="00671C38" w:rsidRPr="00544958">
              <w:t xml:space="preserve"> </w:t>
            </w:r>
            <w:r w:rsidR="00B82D3B" w:rsidRPr="00544958">
              <w:t>covered,</w:t>
            </w:r>
            <w:r w:rsidR="00671C38" w:rsidRPr="00544958">
              <w:t xml:space="preserve"> </w:t>
            </w:r>
            <w:commentRangeStart w:id="32"/>
            <w:commentRangeStart w:id="33"/>
            <w:r w:rsidR="00671C38" w:rsidRPr="00544958">
              <w:t xml:space="preserve">and that </w:t>
            </w:r>
            <w:r w:rsidR="001B2276" w:rsidRPr="00544958">
              <w:t xml:space="preserve">the </w:t>
            </w:r>
            <w:r w:rsidR="00EF6476">
              <w:t>assessor</w:t>
            </w:r>
            <w:r w:rsidR="00671C38" w:rsidRPr="00544958">
              <w:t xml:space="preserve"> </w:t>
            </w:r>
            <w:r w:rsidR="001B2276" w:rsidRPr="00544958">
              <w:t>will not exclud</w:t>
            </w:r>
            <w:r w:rsidR="005A326C" w:rsidRPr="00544958">
              <w:t>e</w:t>
            </w:r>
            <w:r w:rsidR="001B2276" w:rsidRPr="00544958">
              <w:t xml:space="preserve"> business units</w:t>
            </w:r>
            <w:r w:rsidR="00671C38" w:rsidRPr="00544958">
              <w:t xml:space="preserve"> that could represent a small share of the turnover but with a high</w:t>
            </w:r>
            <w:r w:rsidR="001B2276" w:rsidRPr="00544958">
              <w:t xml:space="preserve"> share</w:t>
            </w:r>
            <w:r w:rsidR="00671C38" w:rsidRPr="00544958">
              <w:t xml:space="preserve"> of </w:t>
            </w:r>
            <w:r w:rsidR="004F6F2C" w:rsidRPr="00544958">
              <w:t>the g</w:t>
            </w:r>
            <w:r w:rsidR="001B2276" w:rsidRPr="00544958">
              <w:t xml:space="preserve">roup’s total </w:t>
            </w:r>
            <w:r w:rsidR="00671C38" w:rsidRPr="00544958">
              <w:t xml:space="preserve">emissions. </w:t>
            </w:r>
            <w:commentRangeEnd w:id="32"/>
            <w:r w:rsidR="00402D87" w:rsidRPr="00544958">
              <w:rPr>
                <w:rStyle w:val="Marquedecommentaire"/>
                <w:sz w:val="19"/>
                <w:szCs w:val="22"/>
              </w:rPr>
              <w:commentReference w:id="32"/>
            </w:r>
            <w:commentRangeEnd w:id="33"/>
            <w:r w:rsidRPr="00544958">
              <w:rPr>
                <w:rStyle w:val="Marquedecommentaire"/>
                <w:sz w:val="19"/>
                <w:szCs w:val="22"/>
              </w:rPr>
              <w:commentReference w:id="33"/>
            </w:r>
          </w:p>
        </w:tc>
      </w:tr>
    </w:tbl>
    <w:p w14:paraId="56DE2C6C" w14:textId="77777777" w:rsidR="0077364F" w:rsidRPr="00CE1CA5" w:rsidRDefault="0077364F" w:rsidP="00177C3B"/>
    <w:p w14:paraId="607A1276" w14:textId="288C4660" w:rsidR="00F840AC" w:rsidRPr="00CE1CA5" w:rsidRDefault="00F840AC" w:rsidP="00C44A4D">
      <w:pPr>
        <w:pStyle w:val="Citationintense"/>
        <w:rPr>
          <w:rStyle w:val="lev"/>
        </w:rPr>
      </w:pPr>
      <w:r w:rsidRPr="00CE1CA5">
        <w:rPr>
          <w:rStyle w:val="lev"/>
        </w:rPr>
        <w:t xml:space="preserve">Rule 2: </w:t>
      </w:r>
      <w:r w:rsidR="00E068CD" w:rsidRPr="00CE1CA5">
        <w:rPr>
          <w:rStyle w:val="lev"/>
        </w:rPr>
        <w:t>Determination</w:t>
      </w:r>
      <w:r w:rsidRPr="00CE1CA5">
        <w:rPr>
          <w:rStyle w:val="lev"/>
        </w:rPr>
        <w:t xml:space="preserve"> of the type of</w:t>
      </w:r>
      <w:r w:rsidR="00E068CD" w:rsidRPr="00CE1CA5">
        <w:rPr>
          <w:rStyle w:val="lev"/>
        </w:rPr>
        <w:t xml:space="preserve"> ACT</w:t>
      </w:r>
      <w:r w:rsidRPr="00CE1CA5">
        <w:rPr>
          <w:rStyle w:val="lev"/>
        </w:rPr>
        <w:t xml:space="preserve"> methodology</w:t>
      </w:r>
      <w:r w:rsidR="00E068CD" w:rsidRPr="00CE1CA5">
        <w:rPr>
          <w:rStyle w:val="lev"/>
        </w:rPr>
        <w:t xml:space="preserve"> to use</w:t>
      </w:r>
    </w:p>
    <w:p w14:paraId="4623285C" w14:textId="75D628CF" w:rsidR="00F840AC" w:rsidRPr="00544958" w:rsidRDefault="00F840AC" w:rsidP="00177C3B">
      <w:r w:rsidRPr="00544958">
        <w:t>If the main activities</w:t>
      </w:r>
      <w:r w:rsidR="00E068CD" w:rsidRPr="00544958">
        <w:t xml:space="preserve"> of the </w:t>
      </w:r>
      <w:r w:rsidR="00AA65AA" w:rsidRPr="00544958">
        <w:t>b</w:t>
      </w:r>
      <w:r w:rsidR="00CE3FBC" w:rsidRPr="00544958">
        <w:t xml:space="preserve">usiness </w:t>
      </w:r>
      <w:r w:rsidR="00AA65AA" w:rsidRPr="00544958">
        <w:t>u</w:t>
      </w:r>
      <w:r w:rsidR="00CE3FBC" w:rsidRPr="00544958">
        <w:t>nit</w:t>
      </w:r>
      <w:r w:rsidRPr="00544958">
        <w:t xml:space="preserve"> co</w:t>
      </w:r>
      <w:r w:rsidR="00CE3FBC" w:rsidRPr="00544958">
        <w:t xml:space="preserve">rrespond to </w:t>
      </w:r>
      <w:r w:rsidR="00D00B44" w:rsidRPr="00544958">
        <w:t xml:space="preserve">a </w:t>
      </w:r>
      <w:r w:rsidR="00CE3FBC" w:rsidRPr="00544958">
        <w:t xml:space="preserve">sector covered by ACT sectoral methodologies (listed in Table #1), the </w:t>
      </w:r>
      <w:r w:rsidR="009F7DF2">
        <w:t xml:space="preserve">assessor </w:t>
      </w:r>
      <w:r w:rsidR="00CE3FBC" w:rsidRPr="00544958">
        <w:t>is required to use the</w:t>
      </w:r>
      <w:r w:rsidR="00402D87" w:rsidRPr="00544958">
        <w:t xml:space="preserve"> corresponding</w:t>
      </w:r>
      <w:r w:rsidR="00CE3FBC" w:rsidRPr="00544958">
        <w:t xml:space="preserve"> ACT methodology</w:t>
      </w:r>
      <w:r w:rsidR="009F7DF2">
        <w:t xml:space="preserve"> to assess the </w:t>
      </w:r>
      <w:r w:rsidR="009F7DF2" w:rsidRPr="00D93D61">
        <w:t>Business Unit</w:t>
      </w:r>
      <w:r w:rsidR="00544958">
        <w:t>.</w:t>
      </w:r>
      <w:r w:rsidR="00CE3FBC" w:rsidRPr="00544958">
        <w:t xml:space="preserve"> Otherwise,</w:t>
      </w:r>
      <w:r w:rsidR="00402D87" w:rsidRPr="00544958">
        <w:t xml:space="preserve"> the</w:t>
      </w:r>
      <w:r w:rsidR="00CE3FBC" w:rsidRPr="00544958">
        <w:t xml:space="preserve"> ACT Generic methodology should be </w:t>
      </w:r>
      <w:r w:rsidR="00D00B44" w:rsidRPr="00544958">
        <w:t>applied</w:t>
      </w:r>
      <w:r w:rsidR="00CE3FBC" w:rsidRPr="00544958">
        <w:t>.</w:t>
      </w:r>
    </w:p>
    <w:p w14:paraId="27737EB1" w14:textId="77777777" w:rsidR="00B82D3B" w:rsidRPr="00544958" w:rsidRDefault="00B82D3B" w:rsidP="00177C3B"/>
    <w:p w14:paraId="1783E36B" w14:textId="66EB2595" w:rsidR="00C97FC7" w:rsidRPr="00CE1CA5" w:rsidRDefault="00C97FC7" w:rsidP="00177C3B">
      <w:pPr>
        <w:pStyle w:val="Lgende"/>
      </w:pPr>
      <w:r w:rsidRPr="00CE1CA5">
        <w:t xml:space="preserve">Table </w:t>
      </w:r>
      <w:r>
        <w:fldChar w:fldCharType="begin"/>
      </w:r>
      <w:r>
        <w:instrText>SEQ Table \* ARABIC</w:instrText>
      </w:r>
      <w:r>
        <w:fldChar w:fldCharType="separate"/>
      </w:r>
      <w:r w:rsidRPr="00544958">
        <w:t>1</w:t>
      </w:r>
      <w:r>
        <w:fldChar w:fldCharType="end"/>
      </w:r>
      <w:r w:rsidRPr="00CE1CA5">
        <w:t xml:space="preserve"> - ACT </w:t>
      </w:r>
      <w:r w:rsidR="005B1494" w:rsidRPr="00CE1CA5">
        <w:t xml:space="preserve">sectoral </w:t>
      </w:r>
      <w:r w:rsidRPr="00CE1CA5">
        <w:t>METHODOLOGIES</w:t>
      </w:r>
      <w:r w:rsidR="00422E22" w:rsidRPr="00CE1CA5">
        <w:t xml:space="preserve"> (in 2024)</w:t>
      </w:r>
    </w:p>
    <w:tbl>
      <w:tblPr>
        <w:tblStyle w:val="TableauGrille1Clair-Accentuation2"/>
        <w:tblW w:w="6123" w:type="dxa"/>
        <w:jc w:val="center"/>
        <w:tblLayout w:type="fixed"/>
        <w:tblLook w:val="0600" w:firstRow="0" w:lastRow="0" w:firstColumn="0" w:lastColumn="0" w:noHBand="1" w:noVBand="1"/>
      </w:tblPr>
      <w:tblGrid>
        <w:gridCol w:w="6123"/>
      </w:tblGrid>
      <w:tr w:rsidR="002A09BB" w:rsidRPr="00CE1CA5" w14:paraId="7A80D592" w14:textId="77777777" w:rsidTr="00C44A4D">
        <w:trPr>
          <w:trHeight w:val="609"/>
          <w:jc w:val="center"/>
        </w:trPr>
        <w:tc>
          <w:tcPr>
            <w:tcW w:w="6123" w:type="dxa"/>
          </w:tcPr>
          <w:p w14:paraId="073CF82A" w14:textId="660DBFC9" w:rsidR="002A09BB" w:rsidRPr="00CE1CA5" w:rsidRDefault="002A09BB" w:rsidP="00177C3B">
            <w:pPr>
              <w:rPr>
                <w:rStyle w:val="lev"/>
              </w:rPr>
            </w:pPr>
            <w:r w:rsidRPr="00CE1CA5">
              <w:rPr>
                <w:rStyle w:val="lev"/>
              </w:rPr>
              <w:t xml:space="preserve">ACT </w:t>
            </w:r>
            <w:r w:rsidR="005B1494" w:rsidRPr="00CE1CA5">
              <w:rPr>
                <w:rStyle w:val="lev"/>
              </w:rPr>
              <w:t xml:space="preserve">sectoral </w:t>
            </w:r>
            <w:r w:rsidRPr="00CE1CA5">
              <w:rPr>
                <w:rStyle w:val="lev"/>
              </w:rPr>
              <w:t xml:space="preserve">methodologies </w:t>
            </w:r>
          </w:p>
        </w:tc>
      </w:tr>
      <w:tr w:rsidR="002A09BB" w:rsidRPr="00CE1CA5" w14:paraId="5E2370CF" w14:textId="77777777" w:rsidTr="00C44A4D">
        <w:trPr>
          <w:jc w:val="center"/>
        </w:trPr>
        <w:tc>
          <w:tcPr>
            <w:tcW w:w="6123" w:type="dxa"/>
          </w:tcPr>
          <w:p w14:paraId="3B8E4C22" w14:textId="77777777" w:rsidR="002A09BB" w:rsidRPr="00CE1CA5" w:rsidRDefault="002A09BB" w:rsidP="00C44A4D">
            <w:pPr>
              <w:pStyle w:val="Paragraphedeliste"/>
              <w:numPr>
                <w:ilvl w:val="0"/>
                <w:numId w:val="51"/>
              </w:numPr>
            </w:pPr>
            <w:r w:rsidRPr="00CE1CA5">
              <w:t>Auto</w:t>
            </w:r>
          </w:p>
          <w:p w14:paraId="5D0B8533" w14:textId="77777777" w:rsidR="002A09BB" w:rsidRPr="00CE1CA5" w:rsidRDefault="002A09BB" w:rsidP="00C44A4D">
            <w:pPr>
              <w:pStyle w:val="Paragraphedeliste"/>
              <w:numPr>
                <w:ilvl w:val="0"/>
                <w:numId w:val="51"/>
              </w:numPr>
            </w:pPr>
            <w:r w:rsidRPr="00CE1CA5">
              <w:t>Building Construction</w:t>
            </w:r>
          </w:p>
          <w:p w14:paraId="1E01CEFE" w14:textId="77777777" w:rsidR="002A09BB" w:rsidRPr="00CE1CA5" w:rsidRDefault="002A09BB" w:rsidP="00C44A4D">
            <w:pPr>
              <w:pStyle w:val="Paragraphedeliste"/>
              <w:numPr>
                <w:ilvl w:val="0"/>
                <w:numId w:val="51"/>
              </w:numPr>
            </w:pPr>
            <w:r w:rsidRPr="00CE1CA5">
              <w:t>Real Estate</w:t>
            </w:r>
          </w:p>
          <w:p w14:paraId="466EBB78" w14:textId="77777777" w:rsidR="002A09BB" w:rsidRPr="00CE1CA5" w:rsidRDefault="002A09BB" w:rsidP="00C44A4D">
            <w:pPr>
              <w:pStyle w:val="Paragraphedeliste"/>
              <w:numPr>
                <w:ilvl w:val="0"/>
                <w:numId w:val="51"/>
              </w:numPr>
            </w:pPr>
            <w:r w:rsidRPr="00CE1CA5">
              <w:t>Property Development</w:t>
            </w:r>
          </w:p>
          <w:p w14:paraId="211AB23A" w14:textId="77777777" w:rsidR="002A09BB" w:rsidRPr="00CE1CA5" w:rsidRDefault="002A09BB" w:rsidP="00C44A4D">
            <w:pPr>
              <w:pStyle w:val="Paragraphedeliste"/>
              <w:numPr>
                <w:ilvl w:val="0"/>
                <w:numId w:val="51"/>
              </w:numPr>
            </w:pPr>
            <w:r w:rsidRPr="00CE1CA5">
              <w:t>Retail</w:t>
            </w:r>
          </w:p>
          <w:p w14:paraId="1834276D" w14:textId="32214210" w:rsidR="002A09BB" w:rsidRPr="00CE1CA5" w:rsidRDefault="002A09BB" w:rsidP="00C44A4D">
            <w:pPr>
              <w:pStyle w:val="Paragraphedeliste"/>
              <w:numPr>
                <w:ilvl w:val="0"/>
                <w:numId w:val="51"/>
              </w:numPr>
            </w:pPr>
            <w:r w:rsidRPr="00CE1CA5">
              <w:t xml:space="preserve">Electricity </w:t>
            </w:r>
          </w:p>
          <w:p w14:paraId="23D93799" w14:textId="77777777" w:rsidR="002A09BB" w:rsidRPr="00CE1CA5" w:rsidRDefault="002A09BB" w:rsidP="00C44A4D">
            <w:pPr>
              <w:pStyle w:val="Paragraphedeliste"/>
              <w:numPr>
                <w:ilvl w:val="0"/>
                <w:numId w:val="51"/>
              </w:numPr>
            </w:pPr>
            <w:r w:rsidRPr="00CE1CA5">
              <w:t>Oil &amp; Gas</w:t>
            </w:r>
          </w:p>
          <w:p w14:paraId="5F36A87F" w14:textId="77777777" w:rsidR="002A09BB" w:rsidRPr="00CE1CA5" w:rsidRDefault="002A09BB" w:rsidP="00C44A4D">
            <w:pPr>
              <w:pStyle w:val="Paragraphedeliste"/>
              <w:numPr>
                <w:ilvl w:val="0"/>
                <w:numId w:val="51"/>
              </w:numPr>
            </w:pPr>
            <w:r w:rsidRPr="00CE1CA5">
              <w:t>Transport</w:t>
            </w:r>
          </w:p>
          <w:p w14:paraId="1F28AB47" w14:textId="77777777" w:rsidR="002A09BB" w:rsidRPr="00CE1CA5" w:rsidRDefault="002A09BB" w:rsidP="00C44A4D">
            <w:pPr>
              <w:pStyle w:val="Paragraphedeliste"/>
              <w:numPr>
                <w:ilvl w:val="0"/>
                <w:numId w:val="51"/>
              </w:numPr>
            </w:pPr>
            <w:r w:rsidRPr="00CE1CA5">
              <w:t xml:space="preserve">Cement </w:t>
            </w:r>
          </w:p>
          <w:p w14:paraId="0CA0333F" w14:textId="453BB8AD" w:rsidR="002A09BB" w:rsidRPr="00CE1CA5" w:rsidRDefault="002A09BB" w:rsidP="00C44A4D">
            <w:pPr>
              <w:pStyle w:val="Paragraphedeliste"/>
              <w:numPr>
                <w:ilvl w:val="0"/>
                <w:numId w:val="51"/>
              </w:numPr>
            </w:pPr>
            <w:r w:rsidRPr="00CE1CA5">
              <w:t>Iron &amp; Steel</w:t>
            </w:r>
          </w:p>
          <w:p w14:paraId="426D5D5B" w14:textId="77777777" w:rsidR="002A09BB" w:rsidRPr="00CE1CA5" w:rsidRDefault="002A09BB" w:rsidP="00C44A4D">
            <w:pPr>
              <w:pStyle w:val="Paragraphedeliste"/>
              <w:numPr>
                <w:ilvl w:val="0"/>
                <w:numId w:val="51"/>
              </w:numPr>
            </w:pPr>
            <w:r w:rsidRPr="00CE1CA5">
              <w:t>Glass</w:t>
            </w:r>
          </w:p>
          <w:p w14:paraId="717E2F28" w14:textId="77777777" w:rsidR="002A09BB" w:rsidRPr="00CE1CA5" w:rsidRDefault="002A09BB" w:rsidP="00C44A4D">
            <w:pPr>
              <w:pStyle w:val="Paragraphedeliste"/>
              <w:numPr>
                <w:ilvl w:val="0"/>
                <w:numId w:val="51"/>
              </w:numPr>
            </w:pPr>
            <w:r w:rsidRPr="00CE1CA5">
              <w:t>Pulp &amp; Paper</w:t>
            </w:r>
          </w:p>
          <w:p w14:paraId="648DF4FC" w14:textId="77777777" w:rsidR="002A09BB" w:rsidRPr="00CE1CA5" w:rsidRDefault="002A09BB" w:rsidP="00C44A4D">
            <w:pPr>
              <w:pStyle w:val="Paragraphedeliste"/>
              <w:numPr>
                <w:ilvl w:val="0"/>
                <w:numId w:val="51"/>
              </w:numPr>
            </w:pPr>
            <w:r w:rsidRPr="00CE1CA5">
              <w:t>Aluminium</w:t>
            </w:r>
          </w:p>
          <w:p w14:paraId="286E7CAD" w14:textId="77777777" w:rsidR="00C87210" w:rsidRPr="00CE1CA5" w:rsidRDefault="002A09BB" w:rsidP="00177C3B">
            <w:pPr>
              <w:pStyle w:val="Paragraphedeliste"/>
              <w:numPr>
                <w:ilvl w:val="0"/>
                <w:numId w:val="51"/>
              </w:numPr>
            </w:pPr>
            <w:r w:rsidRPr="00CE1CA5">
              <w:t>Chemical</w:t>
            </w:r>
            <w:r w:rsidR="00C87210" w:rsidRPr="00CE1CA5">
              <w:t xml:space="preserve"> </w:t>
            </w:r>
          </w:p>
          <w:p w14:paraId="54D36AD3" w14:textId="74AA61B6" w:rsidR="00E11624" w:rsidRPr="00CE1CA5" w:rsidRDefault="00C87210" w:rsidP="00C44A4D">
            <w:pPr>
              <w:pStyle w:val="Paragraphedeliste"/>
              <w:numPr>
                <w:ilvl w:val="0"/>
                <w:numId w:val="51"/>
              </w:numPr>
              <w:ind w:right="462"/>
            </w:pPr>
            <w:r w:rsidRPr="00CE1CA5">
              <w:t>Agriculture and Agri-food</w:t>
            </w:r>
          </w:p>
          <w:p w14:paraId="30DA03EB" w14:textId="77777777" w:rsidR="005B1494" w:rsidRPr="00CE1CA5" w:rsidRDefault="005B1494" w:rsidP="005B1494"/>
          <w:p w14:paraId="0C9105C6" w14:textId="77777777" w:rsidR="00C44A4D" w:rsidRPr="00CE1CA5" w:rsidRDefault="00C44A4D" w:rsidP="005B1494"/>
          <w:p w14:paraId="013E0DE2" w14:textId="4BAC8582" w:rsidR="00BD1B2F" w:rsidRPr="00CE1CA5" w:rsidRDefault="000D1D0E" w:rsidP="00BD1B2F">
            <w:pPr>
              <w:ind w:right="746"/>
              <w:rPr>
                <w:rStyle w:val="lev"/>
              </w:rPr>
            </w:pPr>
            <w:r w:rsidRPr="00CE1CA5">
              <w:rPr>
                <w:rStyle w:val="lev"/>
              </w:rPr>
              <w:t>ACT sectoral methodolog</w:t>
            </w:r>
            <w:r w:rsidR="00AD0131" w:rsidRPr="00CE1CA5">
              <w:rPr>
                <w:rStyle w:val="lev"/>
              </w:rPr>
              <w:t>ies</w:t>
            </w:r>
            <w:r w:rsidRPr="00CE1CA5">
              <w:rPr>
                <w:rStyle w:val="lev"/>
              </w:rPr>
              <w:t xml:space="preserve"> for financial institutions</w:t>
            </w:r>
            <w:r w:rsidR="00DB2F0D" w:rsidRPr="00CE1CA5">
              <w:rPr>
                <w:rStyle w:val="lev"/>
              </w:rPr>
              <w:t xml:space="preserve"> (FIs)</w:t>
            </w:r>
          </w:p>
          <w:p w14:paraId="4BDC58BA" w14:textId="26E7C845" w:rsidR="00244692" w:rsidRPr="00CE1CA5" w:rsidRDefault="00244692" w:rsidP="00244692">
            <w:pPr>
              <w:ind w:right="746"/>
            </w:pPr>
            <w:r w:rsidRPr="00CE1CA5">
              <w:t>Methodologies differ given the specific characteristics of the financial sector.</w:t>
            </w:r>
          </w:p>
          <w:p w14:paraId="5F44A306" w14:textId="77777777" w:rsidR="00244692" w:rsidRPr="00CE1CA5" w:rsidRDefault="00244692" w:rsidP="00244692">
            <w:pPr>
              <w:pStyle w:val="Paragraphedeliste"/>
              <w:numPr>
                <w:ilvl w:val="0"/>
                <w:numId w:val="51"/>
              </w:numPr>
            </w:pPr>
            <w:r w:rsidRPr="00CE1CA5">
              <w:t xml:space="preserve">Finance – Banking </w:t>
            </w:r>
          </w:p>
          <w:p w14:paraId="672EF3A5" w14:textId="77777777" w:rsidR="00244692" w:rsidRPr="00CE1CA5" w:rsidRDefault="00244692" w:rsidP="00244692">
            <w:pPr>
              <w:pStyle w:val="Paragraphedeliste"/>
              <w:numPr>
                <w:ilvl w:val="0"/>
                <w:numId w:val="51"/>
              </w:numPr>
            </w:pPr>
            <w:r w:rsidRPr="00CE1CA5">
              <w:t xml:space="preserve">Finance – Investing </w:t>
            </w:r>
          </w:p>
          <w:p w14:paraId="04DA3BBA" w14:textId="2BF64FEF" w:rsidR="002A09BB" w:rsidRPr="00CE1CA5" w:rsidRDefault="006E31BA" w:rsidP="00C44A4D">
            <w:pPr>
              <w:ind w:right="746"/>
            </w:pPr>
            <w:r w:rsidRPr="00CE1CA5">
              <w:t xml:space="preserve">Those methodologies </w:t>
            </w:r>
            <w:r w:rsidR="00244692" w:rsidRPr="00CE1CA5">
              <w:t>focus on financed emissions (thus on the portfolio and not on the FI’</w:t>
            </w:r>
            <w:r w:rsidR="00D030EF" w:rsidRPr="00CE1CA5">
              <w:t xml:space="preserve">s </w:t>
            </w:r>
            <w:r w:rsidR="00244692" w:rsidRPr="00CE1CA5">
              <w:t>ow</w:t>
            </w:r>
            <w:r w:rsidR="00D030EF" w:rsidRPr="00CE1CA5">
              <w:t>n</w:t>
            </w:r>
            <w:r w:rsidR="00244692" w:rsidRPr="00CE1CA5">
              <w:t xml:space="preserve"> emissions). </w:t>
            </w:r>
            <w:r w:rsidR="00D030EF" w:rsidRPr="00CE1CA5">
              <w:t xml:space="preserve">They </w:t>
            </w:r>
            <w:r w:rsidRPr="00CE1CA5">
              <w:t>are n</w:t>
            </w:r>
            <w:r w:rsidR="000D1D0E" w:rsidRPr="00CE1CA5">
              <w:t xml:space="preserve">ot </w:t>
            </w:r>
            <w:r w:rsidR="006F252F" w:rsidRPr="00CE1CA5">
              <w:t xml:space="preserve">to be used in this context </w:t>
            </w:r>
            <w:r w:rsidR="00290F69" w:rsidRPr="00CE1CA5">
              <w:t>as the</w:t>
            </w:r>
            <w:r w:rsidR="00427563" w:rsidRPr="00CE1CA5">
              <w:t>se activit</w:t>
            </w:r>
            <w:r w:rsidR="00D030EF" w:rsidRPr="00CE1CA5">
              <w:t>i</w:t>
            </w:r>
            <w:r w:rsidR="00427563" w:rsidRPr="00CE1CA5">
              <w:t xml:space="preserve">es </w:t>
            </w:r>
            <w:commentRangeStart w:id="34"/>
            <w:commentRangeStart w:id="35"/>
            <w:r w:rsidR="00427563" w:rsidRPr="00CE1CA5">
              <w:t>are given a different role in the contribution to Paris Agreement</w:t>
            </w:r>
            <w:commentRangeEnd w:id="34"/>
            <w:r w:rsidR="0076743E">
              <w:rPr>
                <w:rStyle w:val="Marquedecommentaire"/>
                <w:b/>
                <w:sz w:val="19"/>
                <w:szCs w:val="22"/>
                <w:vertAlign w:val="superscript"/>
              </w:rPr>
              <w:commentReference w:id="34"/>
            </w:r>
            <w:commentRangeEnd w:id="35"/>
            <w:r>
              <w:rPr>
                <w:rStyle w:val="Marquedecommentaire"/>
                <w:b/>
                <w:sz w:val="19"/>
                <w:szCs w:val="22"/>
                <w:vertAlign w:val="superscript"/>
              </w:rPr>
              <w:commentReference w:id="35"/>
            </w:r>
            <w:r w:rsidR="0045346C">
              <w:rPr>
                <w:rStyle w:val="Appelnotedebasdep"/>
              </w:rPr>
              <w:footnoteReference w:id="4"/>
            </w:r>
            <w:r w:rsidRPr="00CE1CA5">
              <w:t>. Please note that</w:t>
            </w:r>
            <w:r w:rsidR="00DB2F0D" w:rsidRPr="00CE1CA5">
              <w:t xml:space="preserve"> </w:t>
            </w:r>
            <w:r w:rsidRPr="00CE1CA5">
              <w:t>FI</w:t>
            </w:r>
            <w:r w:rsidR="00DB2F0D" w:rsidRPr="00CE1CA5">
              <w:t>’s</w:t>
            </w:r>
            <w:r w:rsidRPr="00CE1CA5">
              <w:t xml:space="preserve"> own emissions </w:t>
            </w:r>
            <w:r w:rsidR="00DB2F0D" w:rsidRPr="00CE1CA5">
              <w:t>(for instance through their owned building) can be handled if deem</w:t>
            </w:r>
            <w:r w:rsidR="0076743E" w:rsidRPr="00CE1CA5">
              <w:t>ed</w:t>
            </w:r>
            <w:r w:rsidR="00DB2F0D" w:rsidRPr="00CE1CA5">
              <w:t xml:space="preserve"> relevant through </w:t>
            </w:r>
            <w:r w:rsidR="00244692" w:rsidRPr="00CE1CA5">
              <w:t xml:space="preserve">an ACT Generic methodology. </w:t>
            </w:r>
          </w:p>
          <w:p w14:paraId="4EEAE7A7" w14:textId="25245CF3" w:rsidR="002A09BB" w:rsidRPr="00CE1CA5" w:rsidRDefault="002A09BB" w:rsidP="00177C3B"/>
        </w:tc>
      </w:tr>
    </w:tbl>
    <w:p w14:paraId="760E1C75" w14:textId="77777777" w:rsidR="00E068CD" w:rsidRPr="00544958" w:rsidRDefault="00E068CD" w:rsidP="00177C3B">
      <w:pPr>
        <w:pStyle w:val="Paragraphedeliste"/>
      </w:pPr>
    </w:p>
    <w:tbl>
      <w:tblPr>
        <w:tblStyle w:val="Rational"/>
        <w:tblW w:w="0" w:type="auto"/>
        <w:jc w:val="center"/>
        <w:tblInd w:w="0" w:type="dxa"/>
        <w:tblLook w:val="04A0" w:firstRow="1" w:lastRow="0" w:firstColumn="1" w:lastColumn="0" w:noHBand="0" w:noVBand="1"/>
      </w:tblPr>
      <w:tblGrid>
        <w:gridCol w:w="7230"/>
      </w:tblGrid>
      <w:tr w:rsidR="00C31791" w:rsidRPr="00CE1CA5" w14:paraId="2812484B" w14:textId="77777777" w:rsidTr="00170A21">
        <w:trPr>
          <w:jc w:val="center"/>
        </w:trPr>
        <w:tc>
          <w:tcPr>
            <w:tcW w:w="7230" w:type="dxa"/>
          </w:tcPr>
          <w:p w14:paraId="49F07055" w14:textId="77777777" w:rsidR="00C31791" w:rsidRPr="00CE1CA5" w:rsidRDefault="00C31791" w:rsidP="00177C3B">
            <w:pPr>
              <w:pStyle w:val="Titre7"/>
            </w:pPr>
            <w:r w:rsidRPr="00CE1CA5">
              <w:rPr>
                <w:rFonts w:ascii="MS Mincho" w:eastAsia="MS Mincho" w:hAnsi="MS Mincho" w:cs="MS Mincho"/>
              </w:rPr>
              <w:t xml:space="preserve">➔ </w:t>
            </w:r>
            <w:r w:rsidRPr="00CE1CA5">
              <w:t xml:space="preserve">Rationale </w:t>
            </w:r>
          </w:p>
        </w:tc>
      </w:tr>
      <w:tr w:rsidR="00C31791" w:rsidRPr="00CE1CA5" w14:paraId="14B2F174" w14:textId="77777777" w:rsidTr="00170A21">
        <w:trPr>
          <w:jc w:val="center"/>
        </w:trPr>
        <w:tc>
          <w:tcPr>
            <w:tcW w:w="7230" w:type="dxa"/>
          </w:tcPr>
          <w:p w14:paraId="31729B0C" w14:textId="04DC73E7" w:rsidR="00C31791" w:rsidRPr="00544958" w:rsidRDefault="00B82E7C" w:rsidP="00CB340A">
            <w:pPr>
              <w:pStyle w:val="Normalcolor"/>
            </w:pPr>
            <w:r w:rsidRPr="00544958">
              <w:t xml:space="preserve">ACT sector-based methodologies </w:t>
            </w:r>
            <w:r w:rsidR="0076743E" w:rsidRPr="00544958">
              <w:t>take</w:t>
            </w:r>
            <w:r w:rsidR="00792073" w:rsidRPr="00544958">
              <w:t xml:space="preserve"> sector specific features into account, leading to a higher coverage of companies GHG emissions as well as strategic issues, compared to</w:t>
            </w:r>
            <w:r w:rsidR="00BA63F4" w:rsidRPr="00544958">
              <w:t xml:space="preserve"> an</w:t>
            </w:r>
            <w:r w:rsidR="00792073" w:rsidRPr="00544958">
              <w:t xml:space="preserve"> ACT Generic assessment.</w:t>
            </w:r>
          </w:p>
        </w:tc>
      </w:tr>
    </w:tbl>
    <w:p w14:paraId="7B95EADC" w14:textId="77777777" w:rsidR="00F840AC" w:rsidRPr="00544958" w:rsidRDefault="00F840AC" w:rsidP="00177C3B"/>
    <w:p w14:paraId="6BCF8E64" w14:textId="090EB157" w:rsidR="0077364F" w:rsidRPr="00CE1CA5" w:rsidRDefault="0077364F" w:rsidP="00C44A4D">
      <w:pPr>
        <w:pStyle w:val="Citationintense"/>
        <w:rPr>
          <w:rStyle w:val="lev"/>
        </w:rPr>
      </w:pPr>
      <w:r w:rsidRPr="00CE1CA5">
        <w:rPr>
          <w:rStyle w:val="lev"/>
        </w:rPr>
        <w:t xml:space="preserve">Rule </w:t>
      </w:r>
      <w:r w:rsidR="00F840AC" w:rsidRPr="00CE1CA5">
        <w:rPr>
          <w:rStyle w:val="lev"/>
        </w:rPr>
        <w:t>3</w:t>
      </w:r>
      <w:r w:rsidRPr="00CE1CA5">
        <w:rPr>
          <w:rStyle w:val="lev"/>
        </w:rPr>
        <w:t xml:space="preserve">: </w:t>
      </w:r>
      <w:r w:rsidR="00E068CD" w:rsidRPr="00CE1CA5">
        <w:rPr>
          <w:rStyle w:val="lev"/>
        </w:rPr>
        <w:t>D</w:t>
      </w:r>
      <w:r w:rsidR="006E64F0" w:rsidRPr="00CE1CA5">
        <w:rPr>
          <w:rStyle w:val="lev"/>
        </w:rPr>
        <w:t>efinition of the modules</w:t>
      </w:r>
    </w:p>
    <w:p w14:paraId="5C4C193D" w14:textId="77777777" w:rsidR="001C505A" w:rsidRPr="00544958" w:rsidRDefault="001C505A" w:rsidP="00177C3B"/>
    <w:p w14:paraId="179D14AD" w14:textId="4022B0C8" w:rsidR="005A326C" w:rsidRPr="00544958" w:rsidRDefault="005A326C" w:rsidP="00177C3B">
      <w:r w:rsidRPr="00544958">
        <w:t xml:space="preserve">The </w:t>
      </w:r>
      <w:r w:rsidRPr="00544958">
        <w:rPr>
          <w:b/>
          <w:bCs/>
        </w:rPr>
        <w:t>modules of</w:t>
      </w:r>
      <w:r w:rsidR="00BA63F4" w:rsidRPr="00544958">
        <w:rPr>
          <w:b/>
          <w:bCs/>
        </w:rPr>
        <w:t xml:space="preserve"> the</w:t>
      </w:r>
      <w:r w:rsidRPr="00544958">
        <w:rPr>
          <w:b/>
          <w:bCs/>
        </w:rPr>
        <w:t xml:space="preserve"> ACT performance score</w:t>
      </w:r>
      <w:r w:rsidRPr="00544958">
        <w:t xml:space="preserve"> can be filled out at </w:t>
      </w:r>
      <w:r w:rsidRPr="00544958">
        <w:rPr>
          <w:b/>
          <w:bCs/>
        </w:rPr>
        <w:t>group level or business unit level</w:t>
      </w:r>
      <w:r w:rsidRPr="00544958">
        <w:t>, depending on the organization of the group.</w:t>
      </w:r>
    </w:p>
    <w:p w14:paraId="0E11FCE3" w14:textId="266228C7" w:rsidR="0077364F" w:rsidRPr="00544958" w:rsidRDefault="005A326C" w:rsidP="00177C3B">
      <w:r w:rsidRPr="00544958">
        <w:t xml:space="preserve">For instance, if the </w:t>
      </w:r>
      <w:r w:rsidR="00096025" w:rsidRPr="00544958">
        <w:t>g</w:t>
      </w:r>
      <w:r w:rsidRPr="00544958">
        <w:t xml:space="preserve">roup has </w:t>
      </w:r>
      <w:r w:rsidR="00B90277" w:rsidRPr="00544958">
        <w:t>group-level emissions</w:t>
      </w:r>
      <w:r w:rsidR="00556514" w:rsidRPr="00544958">
        <w:t xml:space="preserve"> reduction targets, </w:t>
      </w:r>
      <w:r w:rsidRPr="00544958">
        <w:t xml:space="preserve">a unique client policy and a centralized </w:t>
      </w:r>
      <w:r w:rsidR="00556514" w:rsidRPr="00544958">
        <w:t>management system</w:t>
      </w:r>
      <w:r w:rsidRPr="00544958">
        <w:t xml:space="preserve">, the </w:t>
      </w:r>
      <w:commentRangeStart w:id="36"/>
      <w:commentRangeStart w:id="37"/>
      <w:commentRangeStart w:id="38"/>
      <w:r w:rsidR="00556514" w:rsidRPr="00544958">
        <w:t>“Targets</w:t>
      </w:r>
      <w:commentRangeEnd w:id="36"/>
      <w:r w:rsidR="00CD1A96" w:rsidRPr="00544958">
        <w:rPr>
          <w:rStyle w:val="Marquedecommentaire"/>
          <w:sz w:val="19"/>
          <w:szCs w:val="22"/>
        </w:rPr>
        <w:commentReference w:id="36"/>
      </w:r>
      <w:commentRangeEnd w:id="37"/>
      <w:r w:rsidRPr="00544958">
        <w:rPr>
          <w:rStyle w:val="Marquedecommentaire"/>
          <w:sz w:val="19"/>
          <w:szCs w:val="22"/>
        </w:rPr>
        <w:commentReference w:id="37"/>
      </w:r>
      <w:commentRangeEnd w:id="38"/>
      <w:r w:rsidRPr="00544958">
        <w:rPr>
          <w:rStyle w:val="Marquedecommentaire"/>
          <w:sz w:val="19"/>
          <w:szCs w:val="22"/>
        </w:rPr>
        <w:commentReference w:id="38"/>
      </w:r>
      <w:r w:rsidRPr="00544958">
        <w:t>”</w:t>
      </w:r>
      <w:r w:rsidR="00556514" w:rsidRPr="00544958">
        <w:t>, “Management”</w:t>
      </w:r>
      <w:r w:rsidRPr="00544958">
        <w:t xml:space="preserve"> and “Client” </w:t>
      </w:r>
      <w:r w:rsidR="00792073" w:rsidRPr="00544958">
        <w:t xml:space="preserve">modules </w:t>
      </w:r>
      <w:r w:rsidR="00556514" w:rsidRPr="00544958">
        <w:t>should</w:t>
      </w:r>
      <w:r w:rsidRPr="00544958">
        <w:t xml:space="preserve"> be</w:t>
      </w:r>
      <w:r w:rsidR="00C84FD6">
        <w:t xml:space="preserve"> scored at group level</w:t>
      </w:r>
      <w:r w:rsidR="004753F5">
        <w:t xml:space="preserve"> (using the ACT Generic methodology)</w:t>
      </w:r>
      <w:r w:rsidRPr="00544958">
        <w:t xml:space="preserve"> </w:t>
      </w:r>
      <w:r w:rsidR="009145C2">
        <w:t>and feed the Business Units assessment with these scores</w:t>
      </w:r>
      <w:r w:rsidRPr="00544958">
        <w:t>.</w:t>
      </w:r>
      <w:r w:rsidR="007603AA" w:rsidRPr="00544958">
        <w:t xml:space="preserve"> </w:t>
      </w:r>
      <w:r w:rsidRPr="00544958">
        <w:t>For the other modules, each business unit</w:t>
      </w:r>
      <w:r w:rsidR="00E9013E" w:rsidRPr="00544958">
        <w:t xml:space="preserve"> </w:t>
      </w:r>
      <w:r w:rsidR="00320052">
        <w:t xml:space="preserve">provide </w:t>
      </w:r>
      <w:r w:rsidR="004753F5">
        <w:t>its own data</w:t>
      </w:r>
      <w:r w:rsidR="00123622">
        <w:t xml:space="preserve"> to be </w:t>
      </w:r>
      <w:r w:rsidR="00544958">
        <w:t>assessed.</w:t>
      </w:r>
    </w:p>
    <w:p w14:paraId="48960104" w14:textId="0E2B66ED" w:rsidR="008171DC" w:rsidRPr="00544958" w:rsidRDefault="008171DC" w:rsidP="00177C3B">
      <w:r w:rsidRPr="00544958">
        <w:t>To conclude, the holding</w:t>
      </w:r>
      <w:r w:rsidR="0035179C">
        <w:t xml:space="preserve"> company</w:t>
      </w:r>
      <w:r w:rsidRPr="00544958">
        <w:t xml:space="preserve">, which is the highest level of decision in the group, does not </w:t>
      </w:r>
      <w:r w:rsidR="00240202" w:rsidRPr="00544958">
        <w:t>implement</w:t>
      </w:r>
      <w:r w:rsidR="00695D41" w:rsidRPr="00544958">
        <w:t xml:space="preserve"> </w:t>
      </w:r>
      <w:r w:rsidRPr="00544958">
        <w:t xml:space="preserve">an ACT </w:t>
      </w:r>
      <w:r w:rsidR="00240202" w:rsidRPr="00544958">
        <w:t xml:space="preserve">data collection process </w:t>
      </w:r>
      <w:r w:rsidRPr="00544958">
        <w:t>of its own, as it gets an aggregated ACT score of all of the business units it controls (in the scope defined by rule n°1). However, it may intervene in business units</w:t>
      </w:r>
      <w:r w:rsidR="004C3EC3" w:rsidRPr="00544958">
        <w:t>’</w:t>
      </w:r>
      <w:r w:rsidRPr="00544958">
        <w:t xml:space="preserve"> ACT assessment processes by giving standard content for some modules to all business units.</w:t>
      </w:r>
    </w:p>
    <w:p w14:paraId="7A5D6204" w14:textId="1E193810" w:rsidR="00C31791" w:rsidRPr="00544958" w:rsidRDefault="00E9013E" w:rsidP="00177C3B">
      <w:r w:rsidRPr="00544958">
        <w:t xml:space="preserve">The graph below presents an illustration where the modules Targets, Management and Policy Engagement are </w:t>
      </w:r>
      <w:r w:rsidR="0009623D">
        <w:t>scored</w:t>
      </w:r>
      <w:r w:rsidR="0009623D" w:rsidRPr="00544958">
        <w:t xml:space="preserve"> </w:t>
      </w:r>
      <w:r w:rsidRPr="00544958">
        <w:t>with content decided at group level and harmonized among the business units.</w:t>
      </w:r>
    </w:p>
    <w:p w14:paraId="370C08DE" w14:textId="77777777" w:rsidR="004A461F" w:rsidRPr="00544958" w:rsidRDefault="004A461F" w:rsidP="00177C3B"/>
    <w:p w14:paraId="279D44B1" w14:textId="722DE5BA" w:rsidR="007F6FAA" w:rsidRPr="00544958" w:rsidRDefault="00BF725E" w:rsidP="00177C3B">
      <w:r>
        <w:rPr>
          <w:noProof/>
        </w:rPr>
        <w:drawing>
          <wp:inline distT="0" distB="0" distL="0" distR="0" wp14:anchorId="0E940B28" wp14:editId="58294907">
            <wp:extent cx="5788800" cy="3250800"/>
            <wp:effectExtent l="0" t="0" r="2540" b="6985"/>
            <wp:docPr id="35468814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800" cy="3250800"/>
                    </a:xfrm>
                    <a:prstGeom prst="rect">
                      <a:avLst/>
                    </a:prstGeom>
                    <a:noFill/>
                  </pic:spPr>
                </pic:pic>
              </a:graphicData>
            </a:graphic>
          </wp:inline>
        </w:drawing>
      </w:r>
    </w:p>
    <w:p w14:paraId="1E7C33EE" w14:textId="44010B1A" w:rsidR="00AD5C7D" w:rsidRPr="00544958" w:rsidRDefault="00C000B7" w:rsidP="00177C3B">
      <w:r w:rsidRPr="00544958">
        <w:rPr>
          <w:noProof/>
        </w:rPr>
        <w:drawing>
          <wp:inline distT="0" distB="0" distL="0" distR="0" wp14:anchorId="3373A65B" wp14:editId="107E8236">
            <wp:extent cx="3679200" cy="417600"/>
            <wp:effectExtent l="0" t="0" r="0" b="0"/>
            <wp:docPr id="213432790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9200" cy="417600"/>
                    </a:xfrm>
                    <a:prstGeom prst="rect">
                      <a:avLst/>
                    </a:prstGeom>
                    <a:noFill/>
                  </pic:spPr>
                </pic:pic>
              </a:graphicData>
            </a:graphic>
          </wp:inline>
        </w:drawing>
      </w:r>
    </w:p>
    <w:p w14:paraId="300D0352" w14:textId="0D3B4596" w:rsidR="00E9013E" w:rsidRPr="00544958" w:rsidRDefault="004A461F" w:rsidP="00177C3B">
      <w:pPr>
        <w:pStyle w:val="Lgende"/>
      </w:pPr>
      <w:r w:rsidRPr="00CE1CA5">
        <w:t xml:space="preserve">Figure </w:t>
      </w:r>
      <w:r>
        <w:fldChar w:fldCharType="begin"/>
      </w:r>
      <w:r>
        <w:instrText>SEQ Figure \* ARABIC</w:instrText>
      </w:r>
      <w:r>
        <w:fldChar w:fldCharType="separate"/>
      </w:r>
      <w:r w:rsidRPr="00544958">
        <w:t>7</w:t>
      </w:r>
      <w:r>
        <w:fldChar w:fldCharType="end"/>
      </w:r>
      <w:r w:rsidRPr="00CE1CA5">
        <w:t xml:space="preserve"> - Illustration of definition of ACT performance score modules</w:t>
      </w:r>
    </w:p>
    <w:p w14:paraId="35C45DEA" w14:textId="7CA65623" w:rsidR="00E9013E" w:rsidRPr="00CE1CA5" w:rsidRDefault="00E9013E" w:rsidP="00177C3B">
      <w:pPr>
        <w:pStyle w:val="Paragraphedeliste"/>
      </w:pPr>
    </w:p>
    <w:tbl>
      <w:tblPr>
        <w:tblStyle w:val="Rational"/>
        <w:tblW w:w="0" w:type="auto"/>
        <w:jc w:val="center"/>
        <w:tblInd w:w="0" w:type="dxa"/>
        <w:tblLook w:val="04A0" w:firstRow="1" w:lastRow="0" w:firstColumn="1" w:lastColumn="0" w:noHBand="0" w:noVBand="1"/>
      </w:tblPr>
      <w:tblGrid>
        <w:gridCol w:w="7088"/>
      </w:tblGrid>
      <w:tr w:rsidR="00C31791" w:rsidRPr="00CE1CA5" w14:paraId="28936B98" w14:textId="77777777" w:rsidTr="00170A21">
        <w:trPr>
          <w:jc w:val="center"/>
        </w:trPr>
        <w:tc>
          <w:tcPr>
            <w:tcW w:w="7088" w:type="dxa"/>
          </w:tcPr>
          <w:p w14:paraId="101FA1EB" w14:textId="77777777" w:rsidR="00C31791" w:rsidRPr="00CE1CA5" w:rsidRDefault="00C31791" w:rsidP="00177C3B">
            <w:pPr>
              <w:pStyle w:val="Titre7"/>
            </w:pPr>
            <w:r w:rsidRPr="00CE1CA5">
              <w:rPr>
                <w:rFonts w:ascii="MS Mincho" w:eastAsia="MS Mincho" w:hAnsi="MS Mincho" w:cs="MS Mincho"/>
              </w:rPr>
              <w:t xml:space="preserve">➔ </w:t>
            </w:r>
            <w:r w:rsidRPr="00CE1CA5">
              <w:t xml:space="preserve">Rationale </w:t>
            </w:r>
          </w:p>
        </w:tc>
      </w:tr>
      <w:tr w:rsidR="00C31791" w:rsidRPr="00CE1CA5" w14:paraId="46E3F9C9" w14:textId="77777777" w:rsidTr="00170A21">
        <w:trPr>
          <w:jc w:val="center"/>
        </w:trPr>
        <w:tc>
          <w:tcPr>
            <w:tcW w:w="7088" w:type="dxa"/>
          </w:tcPr>
          <w:p w14:paraId="720C9987" w14:textId="4B910E5D" w:rsidR="00C31791" w:rsidRPr="00544958" w:rsidRDefault="00E9013E" w:rsidP="00C44A4D">
            <w:pPr>
              <w:pStyle w:val="Normalcolor"/>
              <w:numPr>
                <w:ilvl w:val="0"/>
                <w:numId w:val="44"/>
              </w:numPr>
            </w:pPr>
            <w:r w:rsidRPr="00544958">
              <w:t xml:space="preserve">Letting the company decide on how and with what content to </w:t>
            </w:r>
            <w:r w:rsidR="00F27768" w:rsidRPr="00544958">
              <w:t>feed</w:t>
            </w:r>
            <w:r w:rsidR="002D2D81" w:rsidRPr="00544958">
              <w:t xml:space="preserve"> the</w:t>
            </w:r>
            <w:r w:rsidR="00F27768" w:rsidRPr="00544958">
              <w:t xml:space="preserve"> </w:t>
            </w:r>
            <w:r w:rsidRPr="00544958">
              <w:t xml:space="preserve">ACT </w:t>
            </w:r>
            <w:r w:rsidR="002D0973" w:rsidRPr="00544958">
              <w:t xml:space="preserve">data collection process </w:t>
            </w:r>
            <w:r w:rsidRPr="00544958">
              <w:t xml:space="preserve">is based on a pragmatic approach: </w:t>
            </w:r>
            <w:r w:rsidR="00BB2DC1" w:rsidRPr="00544958">
              <w:t>get</w:t>
            </w:r>
            <w:r w:rsidRPr="00544958">
              <w:t>ting</w:t>
            </w:r>
            <w:r w:rsidR="00BB2DC1" w:rsidRPr="00544958">
              <w:t xml:space="preserve"> as close as possible to the reality of the group (its decision-making process, etc.) and facilitat</w:t>
            </w:r>
            <w:r w:rsidR="002D2D81" w:rsidRPr="00544958">
              <w:t>ing</w:t>
            </w:r>
            <w:r w:rsidR="00BB2DC1" w:rsidRPr="00544958">
              <w:t xml:space="preserve"> the logistics of filling out the </w:t>
            </w:r>
            <w:r w:rsidR="002D0973" w:rsidRPr="00544958">
              <w:t>data collection tab</w:t>
            </w:r>
            <w:r w:rsidR="005236B3" w:rsidRPr="00544958">
              <w:t>le</w:t>
            </w:r>
            <w:r w:rsidR="002D0973" w:rsidRPr="00544958">
              <w:t>s</w:t>
            </w:r>
            <w:r w:rsidRPr="00544958">
              <w:t>.</w:t>
            </w:r>
          </w:p>
          <w:p w14:paraId="3A937B0A" w14:textId="556C1670" w:rsidR="007915D4" w:rsidRPr="00544958" w:rsidRDefault="007915D4" w:rsidP="00C44A4D">
            <w:pPr>
              <w:pStyle w:val="Normalcolor"/>
              <w:numPr>
                <w:ilvl w:val="0"/>
                <w:numId w:val="44"/>
              </w:numPr>
            </w:pPr>
            <w:r w:rsidRPr="00544958">
              <w:t>ACT modules correspond to the possible decarbon</w:t>
            </w:r>
            <w:r w:rsidR="001B5CB4" w:rsidRPr="00544958">
              <w:t>is</w:t>
            </w:r>
            <w:r w:rsidRPr="00544958">
              <w:t>ation levers of the company. T</w:t>
            </w:r>
            <w:commentRangeStart w:id="39"/>
            <w:commentRangeStart w:id="40"/>
            <w:r w:rsidRPr="00544958">
              <w:t>he entity which controls the decarbon</w:t>
            </w:r>
            <w:r w:rsidR="00170A21" w:rsidRPr="00544958">
              <w:t>is</w:t>
            </w:r>
            <w:r w:rsidRPr="00544958">
              <w:t xml:space="preserve">ation levers should </w:t>
            </w:r>
            <w:r w:rsidR="00756EB1">
              <w:t xml:space="preserve">provide the data for the corresponding </w:t>
            </w:r>
            <w:r w:rsidRPr="00544958">
              <w:t>modules.</w:t>
            </w:r>
            <w:commentRangeEnd w:id="39"/>
            <w:r w:rsidR="001647D5" w:rsidRPr="00544958">
              <w:rPr>
                <w:rStyle w:val="Marquedecommentaire"/>
                <w:sz w:val="19"/>
                <w:szCs w:val="22"/>
              </w:rPr>
              <w:commentReference w:id="39"/>
            </w:r>
            <w:commentRangeEnd w:id="40"/>
            <w:r w:rsidRPr="00544958">
              <w:rPr>
                <w:rStyle w:val="Marquedecommentaire"/>
                <w:sz w:val="19"/>
                <w:szCs w:val="22"/>
              </w:rPr>
              <w:commentReference w:id="40"/>
            </w:r>
          </w:p>
        </w:tc>
      </w:tr>
    </w:tbl>
    <w:p w14:paraId="735FDA39" w14:textId="77777777" w:rsidR="00F840AC" w:rsidRPr="00544958" w:rsidRDefault="00F840AC" w:rsidP="00177C3B">
      <w:pPr>
        <w:pStyle w:val="Paragraphedeliste"/>
      </w:pPr>
    </w:p>
    <w:p w14:paraId="0045E56B" w14:textId="5C86DD4F" w:rsidR="00F840AC" w:rsidRPr="00544958" w:rsidRDefault="00F840AC" w:rsidP="00177C3B">
      <w:pPr>
        <w:pStyle w:val="Titre3"/>
      </w:pPr>
      <w:bookmarkStart w:id="41" w:name="_Toc56092710"/>
      <w:bookmarkStart w:id="42" w:name="_Toc181612045"/>
      <w:r w:rsidRPr="00544958">
        <w:t xml:space="preserve">Scope &amp; boundaries at Business </w:t>
      </w:r>
      <w:r w:rsidR="00A628DF" w:rsidRPr="00544958">
        <w:t xml:space="preserve">unit </w:t>
      </w:r>
      <w:r w:rsidRPr="00544958">
        <w:t>level</w:t>
      </w:r>
      <w:bookmarkEnd w:id="41"/>
      <w:bookmarkEnd w:id="42"/>
    </w:p>
    <w:p w14:paraId="54084BAA" w14:textId="77777777" w:rsidR="00773C76" w:rsidRPr="00544958" w:rsidRDefault="00773C76" w:rsidP="00177C3B"/>
    <w:p w14:paraId="2A0B4741" w14:textId="272276DC" w:rsidR="007926E2" w:rsidRPr="00544958" w:rsidRDefault="00BD7693" w:rsidP="00177C3B">
      <w:r w:rsidRPr="00544958">
        <w:t xml:space="preserve">If the </w:t>
      </w:r>
      <w:r w:rsidR="00747896" w:rsidRPr="00544958">
        <w:t>b</w:t>
      </w:r>
      <w:r w:rsidRPr="00544958">
        <w:t xml:space="preserve">usiness </w:t>
      </w:r>
      <w:r w:rsidR="00747896" w:rsidRPr="00544958">
        <w:t>u</w:t>
      </w:r>
      <w:r w:rsidRPr="00544958">
        <w:t xml:space="preserve">nit has different </w:t>
      </w:r>
      <w:r w:rsidR="00747896" w:rsidRPr="00544958">
        <w:t>sub-business units</w:t>
      </w:r>
      <w:r w:rsidRPr="00544958">
        <w:t xml:space="preserve">, </w:t>
      </w:r>
      <w:r w:rsidRPr="00544958">
        <w:rPr>
          <w:b/>
          <w:bCs/>
        </w:rPr>
        <w:t>the three rules defined above can also be</w:t>
      </w:r>
      <w:r w:rsidR="0029144B" w:rsidRPr="00544958">
        <w:rPr>
          <w:b/>
          <w:bCs/>
        </w:rPr>
        <w:t xml:space="preserve"> followed</w:t>
      </w:r>
      <w:r w:rsidRPr="00544958">
        <w:rPr>
          <w:b/>
          <w:bCs/>
        </w:rPr>
        <w:t xml:space="preserve"> </w:t>
      </w:r>
      <w:r w:rsidRPr="00544958">
        <w:t xml:space="preserve">to </w:t>
      </w:r>
      <w:r w:rsidR="00824E13" w:rsidRPr="00544958">
        <w:t>clarify</w:t>
      </w:r>
      <w:r w:rsidRPr="00544958">
        <w:t xml:space="preserve"> the scope of</w:t>
      </w:r>
      <w:r w:rsidR="00824E13" w:rsidRPr="00544958">
        <w:t xml:space="preserve"> the</w:t>
      </w:r>
      <w:r w:rsidRPr="00544958">
        <w:t xml:space="preserve"> ACT assessment. In that case, the </w:t>
      </w:r>
      <w:r w:rsidR="00EF6476">
        <w:t>assessor</w:t>
      </w:r>
      <w:commentRangeStart w:id="43"/>
      <w:commentRangeStart w:id="44"/>
      <w:commentRangeEnd w:id="43"/>
      <w:r w:rsidR="00824E13" w:rsidRPr="00544958">
        <w:rPr>
          <w:rStyle w:val="Marquedecommentaire"/>
          <w:sz w:val="19"/>
          <w:szCs w:val="22"/>
        </w:rPr>
        <w:commentReference w:id="43"/>
      </w:r>
      <w:commentRangeEnd w:id="44"/>
      <w:r w:rsidRPr="00544958">
        <w:rPr>
          <w:rStyle w:val="Marquedecommentaire"/>
          <w:sz w:val="19"/>
          <w:szCs w:val="22"/>
        </w:rPr>
        <w:commentReference w:id="44"/>
      </w:r>
      <w:r w:rsidR="00747896" w:rsidRPr="00544958">
        <w:t xml:space="preserve"> </w:t>
      </w:r>
      <w:r w:rsidRPr="00544958">
        <w:t>can decide to</w:t>
      </w:r>
      <w:r w:rsidR="0029144B" w:rsidRPr="00544958">
        <w:t>:</w:t>
      </w:r>
      <w:r w:rsidRPr="00544958">
        <w:t xml:space="preserve"> </w:t>
      </w:r>
    </w:p>
    <w:p w14:paraId="5E6A07F1" w14:textId="3C4119E0" w:rsidR="00747896" w:rsidRPr="00544958" w:rsidRDefault="007926E2" w:rsidP="00177C3B">
      <w:pPr>
        <w:pStyle w:val="Paragraphedeliste"/>
        <w:numPr>
          <w:ilvl w:val="0"/>
          <w:numId w:val="44"/>
        </w:numPr>
      </w:pPr>
      <w:r w:rsidRPr="00544958">
        <w:t xml:space="preserve">Exclude some </w:t>
      </w:r>
      <w:r w:rsidR="00747896" w:rsidRPr="00544958">
        <w:t>sub-business units,</w:t>
      </w:r>
      <w:r w:rsidRPr="00544958">
        <w:t xml:space="preserve"> </w:t>
      </w:r>
      <w:r w:rsidR="00747896" w:rsidRPr="00544958">
        <w:t xml:space="preserve">which do not meet the following requirements (rule n°1): </w:t>
      </w:r>
    </w:p>
    <w:p w14:paraId="3BF659E4" w14:textId="77777777" w:rsidR="00747896" w:rsidRPr="00544958" w:rsidRDefault="00747896" w:rsidP="00177C3B">
      <w:pPr>
        <w:pStyle w:val="Paragraphedeliste"/>
        <w:numPr>
          <w:ilvl w:val="1"/>
          <w:numId w:val="48"/>
        </w:numPr>
      </w:pPr>
      <w:r w:rsidRPr="00544958">
        <w:t xml:space="preserve">be at least 20% owned by the business unit, </w:t>
      </w:r>
    </w:p>
    <w:p w14:paraId="4DB50C2B" w14:textId="13E36300" w:rsidR="00747896" w:rsidRPr="00544958" w:rsidRDefault="00747896" w:rsidP="00177C3B">
      <w:pPr>
        <w:pStyle w:val="Paragraphedeliste"/>
        <w:numPr>
          <w:ilvl w:val="1"/>
          <w:numId w:val="48"/>
        </w:numPr>
      </w:pPr>
      <w:r w:rsidRPr="00544958">
        <w:t xml:space="preserve">represent at least 5% of the business unit’s total revenue and 5% of total business’s total GHG emissions (scope 1+2+3) OR be considered by the </w:t>
      </w:r>
      <w:r w:rsidR="00EF6476">
        <w:t>assessor</w:t>
      </w:r>
      <w:r w:rsidRPr="00544958">
        <w:t xml:space="preserve"> as material, </w:t>
      </w:r>
    </w:p>
    <w:p w14:paraId="26D50A48" w14:textId="060F5C54" w:rsidR="007926E2" w:rsidRPr="00544958" w:rsidRDefault="00747896" w:rsidP="00177C3B">
      <w:pPr>
        <w:pStyle w:val="Paragraphedeliste"/>
        <w:numPr>
          <w:ilvl w:val="1"/>
          <w:numId w:val="48"/>
        </w:numPr>
      </w:pPr>
      <w:r w:rsidRPr="00544958">
        <w:t>In total, 80% of the group’s total emissions must be covered.</w:t>
      </w:r>
    </w:p>
    <w:p w14:paraId="759337EA" w14:textId="5B10308F" w:rsidR="007926E2" w:rsidRPr="00544958" w:rsidRDefault="007926E2" w:rsidP="00177C3B">
      <w:pPr>
        <w:pStyle w:val="Paragraphedeliste"/>
        <w:numPr>
          <w:ilvl w:val="0"/>
          <w:numId w:val="46"/>
        </w:numPr>
      </w:pPr>
      <w:r w:rsidRPr="00544958">
        <w:t>G</w:t>
      </w:r>
      <w:r w:rsidR="00BD7693" w:rsidRPr="00544958">
        <w:t>o for several ACT evaluations</w:t>
      </w:r>
      <w:r w:rsidRPr="00544958">
        <w:t xml:space="preserve"> (rule n°2), </w:t>
      </w:r>
    </w:p>
    <w:p w14:paraId="49CF45A0" w14:textId="51B45CE8" w:rsidR="00BD7693" w:rsidRPr="00544958" w:rsidRDefault="007926E2" w:rsidP="00177C3B">
      <w:pPr>
        <w:pStyle w:val="Paragraphedeliste"/>
        <w:numPr>
          <w:ilvl w:val="0"/>
          <w:numId w:val="46"/>
        </w:numPr>
      </w:pPr>
      <w:r w:rsidRPr="00544958">
        <w:t>Give standard content for some modules to its sub-business units (rule n°3)</w:t>
      </w:r>
      <w:r w:rsidR="00BD7693" w:rsidRPr="00544958">
        <w:t xml:space="preserve">. </w:t>
      </w:r>
    </w:p>
    <w:p w14:paraId="71078D93" w14:textId="42C37492" w:rsidR="00BD7693" w:rsidRPr="00544958" w:rsidRDefault="00747896" w:rsidP="00177C3B">
      <w:r w:rsidRPr="00544958">
        <w:t xml:space="preserve">If the business unit has several activities (revenue breakdown) but no autonomous sub-entities, only one ACT methodology applies at the business unit level. </w:t>
      </w:r>
    </w:p>
    <w:p w14:paraId="0E2864F5" w14:textId="77777777" w:rsidR="00583E9D" w:rsidRPr="00544958" w:rsidRDefault="00583E9D" w:rsidP="00177C3B"/>
    <w:p w14:paraId="5C6E4401" w14:textId="0DBDFB42" w:rsidR="00D92068" w:rsidRPr="00544958" w:rsidRDefault="004930F4" w:rsidP="004930F4">
      <w:pPr>
        <w:jc w:val="center"/>
      </w:pPr>
      <w:commentRangeStart w:id="45"/>
      <w:commentRangeStart w:id="46"/>
      <w:r w:rsidRPr="00544958">
        <w:rPr>
          <w:noProof/>
        </w:rPr>
        <w:drawing>
          <wp:inline distT="0" distB="0" distL="0" distR="0" wp14:anchorId="23AAC72A" wp14:editId="4AEF18F7">
            <wp:extent cx="4366800" cy="2894400"/>
            <wp:effectExtent l="0" t="0" r="0" b="1270"/>
            <wp:docPr id="13770074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800" cy="2894400"/>
                    </a:xfrm>
                    <a:prstGeom prst="rect">
                      <a:avLst/>
                    </a:prstGeom>
                    <a:noFill/>
                  </pic:spPr>
                </pic:pic>
              </a:graphicData>
            </a:graphic>
          </wp:inline>
        </w:drawing>
      </w:r>
    </w:p>
    <w:p w14:paraId="0B603F87" w14:textId="15D4BDF4" w:rsidR="004A461F" w:rsidRPr="00544958" w:rsidRDefault="004A461F" w:rsidP="00177C3B">
      <w:pPr>
        <w:pStyle w:val="Lgende"/>
      </w:pPr>
      <w:r w:rsidRPr="00CE1CA5">
        <w:t xml:space="preserve">Figure </w:t>
      </w:r>
      <w:r>
        <w:fldChar w:fldCharType="begin"/>
      </w:r>
      <w:r>
        <w:instrText>SEQ Figure \* ARABIC</w:instrText>
      </w:r>
      <w:r>
        <w:fldChar w:fldCharType="separate"/>
      </w:r>
      <w:r w:rsidRPr="00544958">
        <w:t>8</w:t>
      </w:r>
      <w:r>
        <w:fldChar w:fldCharType="end"/>
      </w:r>
      <w:r w:rsidRPr="00CE1CA5">
        <w:t xml:space="preserve"> – illustration: Definition of scope at BU level for a Business unit with various activities</w:t>
      </w:r>
      <w:commentRangeEnd w:id="45"/>
      <w:r w:rsidR="0056659B">
        <w:rPr>
          <w:rStyle w:val="Marquedecommentaire"/>
          <w:sz w:val="14"/>
          <w:szCs w:val="18"/>
        </w:rPr>
        <w:commentReference w:id="45"/>
      </w:r>
      <w:commentRangeEnd w:id="46"/>
      <w:r>
        <w:rPr>
          <w:rStyle w:val="Marquedecommentaire"/>
          <w:sz w:val="14"/>
          <w:szCs w:val="18"/>
        </w:rPr>
        <w:commentReference w:id="46"/>
      </w:r>
      <w:r w:rsidR="005B6FE5">
        <w:t xml:space="preserve"> and autonomous sub-entities</w:t>
      </w:r>
    </w:p>
    <w:p w14:paraId="4F0E84B9" w14:textId="36A4A877" w:rsidR="00414AFB" w:rsidRPr="00CE1CA5" w:rsidRDefault="00414AFB" w:rsidP="00097D3B">
      <w:pPr>
        <w:jc w:val="center"/>
      </w:pPr>
    </w:p>
    <w:p w14:paraId="497A85C0" w14:textId="68B0886D" w:rsidR="004A461F" w:rsidRPr="00CE1CA5" w:rsidRDefault="00097D3B" w:rsidP="00177C3B">
      <w:pPr>
        <w:pStyle w:val="Lgende"/>
      </w:pPr>
      <w:r w:rsidRPr="0000547D">
        <w:rPr>
          <w:b w:val="0"/>
          <w:iCs w:val="0"/>
          <w:caps w:val="0"/>
          <w:noProof/>
        </w:rPr>
        <w:drawing>
          <wp:inline distT="0" distB="0" distL="0" distR="0" wp14:anchorId="44E3FDB0" wp14:editId="1D1FC659">
            <wp:extent cx="2516400" cy="2052000"/>
            <wp:effectExtent l="0" t="0" r="0" b="5715"/>
            <wp:docPr id="9231965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400" cy="2052000"/>
                    </a:xfrm>
                    <a:prstGeom prst="rect">
                      <a:avLst/>
                    </a:prstGeom>
                    <a:noFill/>
                  </pic:spPr>
                </pic:pic>
              </a:graphicData>
            </a:graphic>
          </wp:inline>
        </w:drawing>
      </w:r>
    </w:p>
    <w:p w14:paraId="5E76186F" w14:textId="7C69E832" w:rsidR="004A461F" w:rsidRPr="00544958" w:rsidRDefault="004A461F" w:rsidP="00177C3B">
      <w:pPr>
        <w:pStyle w:val="Lgende"/>
      </w:pPr>
      <w:r w:rsidRPr="00CE1CA5">
        <w:t xml:space="preserve">Figure </w:t>
      </w:r>
      <w:r>
        <w:fldChar w:fldCharType="begin"/>
      </w:r>
      <w:r>
        <w:instrText>SEQ Figure \* ARABIC</w:instrText>
      </w:r>
      <w:r>
        <w:fldChar w:fldCharType="separate"/>
      </w:r>
      <w:r w:rsidRPr="00544958">
        <w:t>9</w:t>
      </w:r>
      <w:r>
        <w:fldChar w:fldCharType="end"/>
      </w:r>
      <w:r w:rsidRPr="00CE1CA5">
        <w:t xml:space="preserve"> - Illustration: definition of scope at BU level for an integrated business level</w:t>
      </w:r>
    </w:p>
    <w:p w14:paraId="707C9AD3" w14:textId="25352829" w:rsidR="004A461F" w:rsidRPr="00544958" w:rsidRDefault="004A461F" w:rsidP="00C44A4D">
      <w:pPr>
        <w:jc w:val="center"/>
      </w:pPr>
    </w:p>
    <w:p w14:paraId="59981349" w14:textId="05FDB104" w:rsidR="00414AFB" w:rsidRPr="00544958" w:rsidRDefault="00F26BF8" w:rsidP="00177C3B">
      <w:r w:rsidRPr="00544958">
        <w:rPr>
          <w:b/>
          <w:bCs/>
          <w:u w:val="single"/>
        </w:rPr>
        <w:t>Disclaimer</w:t>
      </w:r>
      <w:r w:rsidRPr="00544958">
        <w:t>:</w:t>
      </w:r>
      <w:r w:rsidR="0015105B" w:rsidRPr="00544958">
        <w:t xml:space="preserve"> </w:t>
      </w:r>
      <w:r w:rsidRPr="00544958">
        <w:t xml:space="preserve">Activities excluded by </w:t>
      </w:r>
      <w:r w:rsidR="0015105B" w:rsidRPr="00544958">
        <w:t xml:space="preserve">ACT sectoral methodology, will remain excluded. In that case, the business unit will not be required to cover excluded activities </w:t>
      </w:r>
      <w:r w:rsidRPr="00544958">
        <w:t>by using</w:t>
      </w:r>
      <w:r w:rsidR="0015105B" w:rsidRPr="00544958">
        <w:t xml:space="preserve"> ACT Generic methodology, except if the criteria #3 </w:t>
      </w:r>
      <w:r w:rsidR="001C3A91" w:rsidRPr="00544958">
        <w:t xml:space="preserve">of rule n°1 </w:t>
      </w:r>
      <w:r w:rsidR="0015105B" w:rsidRPr="00544958">
        <w:t>is not met (reach 80% of group total emissions coverage).</w:t>
      </w:r>
    </w:p>
    <w:p w14:paraId="4A488C47" w14:textId="77777777" w:rsidR="00773C76" w:rsidRPr="00544958" w:rsidRDefault="00773C76" w:rsidP="00177C3B"/>
    <w:tbl>
      <w:tblPr>
        <w:tblStyle w:val="Rational"/>
        <w:tblW w:w="0" w:type="auto"/>
        <w:jc w:val="center"/>
        <w:tblInd w:w="0" w:type="dxa"/>
        <w:tblLook w:val="04A0" w:firstRow="1" w:lastRow="0" w:firstColumn="1" w:lastColumn="0" w:noHBand="0" w:noVBand="1"/>
      </w:tblPr>
      <w:tblGrid>
        <w:gridCol w:w="8789"/>
      </w:tblGrid>
      <w:tr w:rsidR="00C31791" w:rsidRPr="00CE1CA5" w14:paraId="549554DE" w14:textId="77777777" w:rsidTr="00170A21">
        <w:trPr>
          <w:jc w:val="center"/>
        </w:trPr>
        <w:tc>
          <w:tcPr>
            <w:tcW w:w="8789" w:type="dxa"/>
          </w:tcPr>
          <w:p w14:paraId="452C6E6E" w14:textId="4AC4C16A" w:rsidR="00C31791" w:rsidRPr="00CE1CA5" w:rsidRDefault="00C31791" w:rsidP="00177C3B">
            <w:pPr>
              <w:pStyle w:val="Titre7"/>
            </w:pPr>
            <w:r w:rsidRPr="00CE1CA5">
              <w:rPr>
                <w:rFonts w:ascii="MS Mincho" w:eastAsia="MS Mincho" w:hAnsi="MS Mincho" w:cs="MS Mincho"/>
              </w:rPr>
              <w:t xml:space="preserve">➔ </w:t>
            </w:r>
            <w:r w:rsidRPr="00CE1CA5">
              <w:t>Rationale</w:t>
            </w:r>
          </w:p>
        </w:tc>
      </w:tr>
      <w:tr w:rsidR="00C31791" w:rsidRPr="00CE1CA5" w14:paraId="263E769A" w14:textId="77777777" w:rsidTr="00170A21">
        <w:trPr>
          <w:jc w:val="center"/>
        </w:trPr>
        <w:tc>
          <w:tcPr>
            <w:tcW w:w="8789" w:type="dxa"/>
          </w:tcPr>
          <w:p w14:paraId="7FE5997E" w14:textId="22551052" w:rsidR="00C31791" w:rsidRPr="00544958" w:rsidRDefault="00154D54" w:rsidP="00C44A4D">
            <w:pPr>
              <w:pStyle w:val="Normalcolor"/>
            </w:pPr>
            <w:r w:rsidRPr="00CE1CA5">
              <w:t>R</w:t>
            </w:r>
            <w:r w:rsidR="00495095" w:rsidRPr="00CE1CA5">
              <w:t xml:space="preserve">eaching a high level of granularity, </w:t>
            </w:r>
            <w:r w:rsidRPr="00CE1CA5">
              <w:t xml:space="preserve">through the organization of the business units, </w:t>
            </w:r>
            <w:r w:rsidR="00495095" w:rsidRPr="00CE1CA5">
              <w:t>aims at</w:t>
            </w:r>
            <w:r w:rsidR="00EC2D14" w:rsidRPr="00544958">
              <w:t xml:space="preserve"> captur</w:t>
            </w:r>
            <w:r w:rsidR="00495095" w:rsidRPr="00544958">
              <w:t>ing</w:t>
            </w:r>
            <w:r w:rsidR="00EC2D14" w:rsidRPr="00544958">
              <w:t xml:space="preserve"> as much as possible of the reality of the diversity of </w:t>
            </w:r>
            <w:r w:rsidRPr="00544958">
              <w:t xml:space="preserve">the group’s </w:t>
            </w:r>
            <w:r w:rsidR="00EC2D14" w:rsidRPr="00544958">
              <w:t>activities</w:t>
            </w:r>
            <w:r w:rsidR="0029144B" w:rsidRPr="00544958">
              <w:t>.</w:t>
            </w:r>
          </w:p>
        </w:tc>
      </w:tr>
    </w:tbl>
    <w:p w14:paraId="023457CF" w14:textId="76E7C95C" w:rsidR="005C7C70" w:rsidRPr="00544958" w:rsidRDefault="005C7C70" w:rsidP="00177C3B"/>
    <w:p w14:paraId="2B52D55B" w14:textId="78F980AF" w:rsidR="005C7C70" w:rsidRPr="00544958" w:rsidRDefault="005C7C70" w:rsidP="00177C3B">
      <w:pPr>
        <w:pStyle w:val="Titre3"/>
      </w:pPr>
      <w:bookmarkStart w:id="47" w:name="_Toc56092711"/>
      <w:bookmarkStart w:id="48" w:name="_Toc181612046"/>
      <w:r w:rsidRPr="00544958">
        <w:t>Scoring consolidation at Group level</w:t>
      </w:r>
      <w:bookmarkEnd w:id="47"/>
      <w:bookmarkEnd w:id="48"/>
    </w:p>
    <w:p w14:paraId="6E3F8731" w14:textId="77777777" w:rsidR="002D2AC3" w:rsidRPr="00544958" w:rsidRDefault="002D2AC3" w:rsidP="00177C3B"/>
    <w:p w14:paraId="77DF9977" w14:textId="62C281B4" w:rsidR="005C7C70" w:rsidRPr="00CE1CA5" w:rsidRDefault="00FD56BC" w:rsidP="00C44A4D">
      <w:pPr>
        <w:pStyle w:val="Citationintense"/>
        <w:rPr>
          <w:rStyle w:val="lev"/>
        </w:rPr>
      </w:pPr>
      <w:r w:rsidRPr="00CE1CA5">
        <w:rPr>
          <w:rStyle w:val="lev"/>
        </w:rPr>
        <w:t xml:space="preserve">Rule </w:t>
      </w:r>
      <w:r w:rsidR="00677668" w:rsidRPr="00CE1CA5">
        <w:rPr>
          <w:rStyle w:val="lev"/>
        </w:rPr>
        <w:t xml:space="preserve">n° </w:t>
      </w:r>
      <w:r w:rsidRPr="00CE1CA5">
        <w:rPr>
          <w:rStyle w:val="lev"/>
        </w:rPr>
        <w:t xml:space="preserve">4: </w:t>
      </w:r>
      <w:r w:rsidR="002D2AC3" w:rsidRPr="00CE1CA5">
        <w:rPr>
          <w:rStyle w:val="lev"/>
        </w:rPr>
        <w:t>C</w:t>
      </w:r>
      <w:r w:rsidRPr="00CE1CA5">
        <w:rPr>
          <w:rStyle w:val="lev"/>
        </w:rPr>
        <w:t xml:space="preserve">onsolidation of </w:t>
      </w:r>
      <w:r w:rsidR="00583067" w:rsidRPr="00CE1CA5">
        <w:rPr>
          <w:rStyle w:val="lev"/>
        </w:rPr>
        <w:t>performance score</w:t>
      </w:r>
      <w:r w:rsidR="002D2AC3" w:rsidRPr="00CE1CA5">
        <w:rPr>
          <w:rStyle w:val="lev"/>
        </w:rPr>
        <w:t>s</w:t>
      </w:r>
      <w:r w:rsidR="00583067" w:rsidRPr="00CE1CA5">
        <w:rPr>
          <w:rStyle w:val="lev"/>
        </w:rPr>
        <w:t xml:space="preserve"> </w:t>
      </w:r>
      <w:r w:rsidRPr="00CE1CA5">
        <w:rPr>
          <w:rStyle w:val="lev"/>
        </w:rPr>
        <w:t>based on revenue (adjusted)</w:t>
      </w:r>
    </w:p>
    <w:p w14:paraId="7A2EB46A" w14:textId="77777777" w:rsidR="00677668" w:rsidRPr="00544958" w:rsidRDefault="00677668" w:rsidP="00177C3B"/>
    <w:p w14:paraId="1A3CA3E6" w14:textId="2E3B2D93" w:rsidR="00677668" w:rsidRPr="00544958" w:rsidRDefault="006A6B65" w:rsidP="00177C3B">
      <w:r w:rsidRPr="00544958">
        <w:t xml:space="preserve">The ACT performance scores obtained at business unit level are </w:t>
      </w:r>
      <w:r w:rsidRPr="00544958">
        <w:rPr>
          <w:b/>
          <w:bCs/>
        </w:rPr>
        <w:t xml:space="preserve">consolidated </w:t>
      </w:r>
      <w:r w:rsidR="00747896" w:rsidRPr="00544958">
        <w:rPr>
          <w:b/>
          <w:bCs/>
        </w:rPr>
        <w:t xml:space="preserve">(at holding </w:t>
      </w:r>
      <w:r w:rsidR="0035179C">
        <w:rPr>
          <w:b/>
          <w:bCs/>
        </w:rPr>
        <w:t xml:space="preserve">company </w:t>
      </w:r>
      <w:r w:rsidR="00747896" w:rsidRPr="00544958">
        <w:rPr>
          <w:b/>
          <w:bCs/>
        </w:rPr>
        <w:t xml:space="preserve">level) </w:t>
      </w:r>
      <w:r w:rsidRPr="00544958">
        <w:rPr>
          <w:b/>
          <w:bCs/>
        </w:rPr>
        <w:t>based on their contribution of the group’s total revenue</w:t>
      </w:r>
      <w:r w:rsidRPr="00544958">
        <w:t>, adjusted from the revenue of excluded activities/</w:t>
      </w:r>
      <w:r w:rsidR="00677668" w:rsidRPr="00544958">
        <w:t>b</w:t>
      </w:r>
      <w:r w:rsidRPr="00544958">
        <w:t xml:space="preserve">usiness </w:t>
      </w:r>
      <w:r w:rsidR="00677668" w:rsidRPr="00544958">
        <w:t>u</w:t>
      </w:r>
      <w:r w:rsidRPr="00544958">
        <w:t>nits</w:t>
      </w:r>
      <w:r w:rsidR="00677668" w:rsidRPr="00544958">
        <w:t>.</w:t>
      </w:r>
      <w:r w:rsidRPr="00544958">
        <w:t xml:space="preserve"> </w:t>
      </w:r>
    </w:p>
    <w:p w14:paraId="0B837C84" w14:textId="5ABCDB79" w:rsidR="00187684" w:rsidRPr="00544958" w:rsidRDefault="006A6B65" w:rsidP="00177C3B">
      <w:r w:rsidRPr="00544958">
        <w:t xml:space="preserve">As for the definition of the scope &amp; boundaries, the consolidation methodology is also applied at </w:t>
      </w:r>
      <w:r w:rsidR="00677668" w:rsidRPr="00544958">
        <w:t>b</w:t>
      </w:r>
      <w:r w:rsidRPr="00544958">
        <w:t xml:space="preserve">usiness </w:t>
      </w:r>
      <w:r w:rsidR="00677668" w:rsidRPr="00544958">
        <w:t>u</w:t>
      </w:r>
      <w:r w:rsidRPr="00544958">
        <w:t xml:space="preserve">nit level if necessary. </w:t>
      </w:r>
      <w:r w:rsidR="00583067" w:rsidRPr="00544958">
        <w:t xml:space="preserve"> </w:t>
      </w:r>
    </w:p>
    <w:p w14:paraId="61AE8C46" w14:textId="77777777" w:rsidR="00857E1A" w:rsidRPr="00544958" w:rsidRDefault="00857E1A" w:rsidP="00177C3B"/>
    <w:p w14:paraId="0CAB74CC" w14:textId="63EAC63C" w:rsidR="007D73D1" w:rsidRPr="00544958" w:rsidRDefault="00566058" w:rsidP="00177C3B">
      <w:r w:rsidRPr="00544958">
        <w:rPr>
          <w:noProof/>
        </w:rPr>
        <w:drawing>
          <wp:inline distT="0" distB="0" distL="0" distR="0" wp14:anchorId="11812096" wp14:editId="2E63621F">
            <wp:extent cx="5727600" cy="3114000"/>
            <wp:effectExtent l="0" t="0" r="6985" b="0"/>
            <wp:docPr id="10767524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600" cy="3114000"/>
                    </a:xfrm>
                    <a:prstGeom prst="rect">
                      <a:avLst/>
                    </a:prstGeom>
                    <a:noFill/>
                  </pic:spPr>
                </pic:pic>
              </a:graphicData>
            </a:graphic>
          </wp:inline>
        </w:drawing>
      </w:r>
    </w:p>
    <w:p w14:paraId="7CEC9EFE" w14:textId="77777777" w:rsidR="007D73D1" w:rsidRPr="00544958" w:rsidRDefault="007D73D1" w:rsidP="00177C3B">
      <w:pPr>
        <w:pStyle w:val="Lgende"/>
      </w:pPr>
      <w:r w:rsidRPr="00CE1CA5">
        <w:t xml:space="preserve">Figure </w:t>
      </w:r>
      <w:r>
        <w:fldChar w:fldCharType="begin"/>
      </w:r>
      <w:r>
        <w:instrText>SEQ Figure \* ARABIC</w:instrText>
      </w:r>
      <w:r>
        <w:fldChar w:fldCharType="separate"/>
      </w:r>
      <w:r w:rsidRPr="00544958">
        <w:t>10</w:t>
      </w:r>
      <w:r>
        <w:fldChar w:fldCharType="end"/>
      </w:r>
      <w:r w:rsidRPr="00CE1CA5">
        <w:t xml:space="preserve"> - Illustration of an ACT performance scores consolidation</w:t>
      </w:r>
    </w:p>
    <w:p w14:paraId="38CFDCD7" w14:textId="77777777" w:rsidR="00893B5E" w:rsidRPr="00544958" w:rsidRDefault="00893B5E" w:rsidP="00177C3B"/>
    <w:tbl>
      <w:tblPr>
        <w:tblStyle w:val="Rational"/>
        <w:tblW w:w="0" w:type="auto"/>
        <w:jc w:val="center"/>
        <w:tblInd w:w="0" w:type="dxa"/>
        <w:tblLook w:val="04A0" w:firstRow="1" w:lastRow="0" w:firstColumn="1" w:lastColumn="0" w:noHBand="0" w:noVBand="1"/>
      </w:tblPr>
      <w:tblGrid>
        <w:gridCol w:w="8789"/>
      </w:tblGrid>
      <w:tr w:rsidR="00C31791" w:rsidRPr="00CE1CA5" w14:paraId="277C0F8D" w14:textId="77777777" w:rsidTr="00170A21">
        <w:trPr>
          <w:jc w:val="center"/>
        </w:trPr>
        <w:tc>
          <w:tcPr>
            <w:tcW w:w="8789" w:type="dxa"/>
          </w:tcPr>
          <w:p w14:paraId="28E2FFCC" w14:textId="6ACB3FC4" w:rsidR="00C31791" w:rsidRPr="00CE1CA5" w:rsidRDefault="00C31791" w:rsidP="00177C3B">
            <w:pPr>
              <w:pStyle w:val="Titre7"/>
            </w:pPr>
            <w:r w:rsidRPr="00CE1CA5">
              <w:rPr>
                <w:rFonts w:ascii="MS Mincho" w:eastAsia="MS Mincho" w:hAnsi="MS Mincho" w:cs="MS Mincho"/>
              </w:rPr>
              <w:t>➔</w:t>
            </w:r>
            <w:commentRangeStart w:id="49"/>
            <w:commentRangeStart w:id="50"/>
            <w:r w:rsidRPr="00CE1CA5">
              <w:rPr>
                <w:rFonts w:ascii="MS Mincho" w:eastAsia="MS Mincho" w:hAnsi="MS Mincho" w:cs="MS Mincho"/>
              </w:rPr>
              <w:t xml:space="preserve"> </w:t>
            </w:r>
            <w:r w:rsidRPr="00CE1CA5">
              <w:t xml:space="preserve">Rationale </w:t>
            </w:r>
            <w:commentRangeEnd w:id="49"/>
            <w:r w:rsidR="000402F3" w:rsidRPr="00CE1CA5">
              <w:rPr>
                <w:rStyle w:val="Marquedecommentaire"/>
                <w:sz w:val="19"/>
                <w:szCs w:val="22"/>
              </w:rPr>
              <w:commentReference w:id="49"/>
            </w:r>
            <w:commentRangeEnd w:id="50"/>
            <w:r w:rsidRPr="00CE1CA5">
              <w:rPr>
                <w:rStyle w:val="Marquedecommentaire"/>
                <w:sz w:val="19"/>
                <w:szCs w:val="22"/>
              </w:rPr>
              <w:commentReference w:id="50"/>
            </w:r>
          </w:p>
        </w:tc>
      </w:tr>
      <w:tr w:rsidR="00C31791" w:rsidRPr="00CE1CA5" w14:paraId="45C5FFCB" w14:textId="77777777" w:rsidTr="00170A21">
        <w:trPr>
          <w:jc w:val="center"/>
        </w:trPr>
        <w:tc>
          <w:tcPr>
            <w:tcW w:w="8789" w:type="dxa"/>
          </w:tcPr>
          <w:p w14:paraId="36E380F4" w14:textId="38BC4CEF" w:rsidR="00C31791" w:rsidRPr="00544958" w:rsidRDefault="006A6B65" w:rsidP="00C44A4D">
            <w:pPr>
              <w:pStyle w:val="Normalcolor"/>
            </w:pPr>
            <w:r w:rsidRPr="00544958">
              <w:t xml:space="preserve">The choice of the revenue as aggregation unit is based on the following reasons: </w:t>
            </w:r>
          </w:p>
          <w:p w14:paraId="0A506A69" w14:textId="6534E335" w:rsidR="006A6B65" w:rsidRPr="00544958" w:rsidRDefault="00C7667E" w:rsidP="00C44A4D">
            <w:pPr>
              <w:pStyle w:val="Normalcolor"/>
              <w:numPr>
                <w:ilvl w:val="0"/>
                <w:numId w:val="46"/>
              </w:numPr>
            </w:pPr>
            <w:commentRangeStart w:id="51"/>
            <w:commentRangeStart w:id="52"/>
            <w:r w:rsidRPr="00544958">
              <w:t>This approach is aligned with the EU taxonomy aggregation method (cf. appendix 3)</w:t>
            </w:r>
            <w:r w:rsidR="00CF2193" w:rsidRPr="00544958">
              <w:t>.</w:t>
            </w:r>
            <w:commentRangeEnd w:id="51"/>
            <w:r w:rsidR="00875D49" w:rsidRPr="00544958">
              <w:rPr>
                <w:rStyle w:val="Marquedecommentaire"/>
                <w:sz w:val="19"/>
                <w:szCs w:val="22"/>
              </w:rPr>
              <w:commentReference w:id="51"/>
            </w:r>
            <w:commentRangeEnd w:id="52"/>
            <w:r w:rsidRPr="00544958">
              <w:rPr>
                <w:rStyle w:val="Marquedecommentaire"/>
                <w:sz w:val="19"/>
                <w:szCs w:val="22"/>
              </w:rPr>
              <w:commentReference w:id="52"/>
            </w:r>
          </w:p>
          <w:p w14:paraId="185BC255" w14:textId="2FD3A1A3" w:rsidR="00C7667E" w:rsidRPr="00544958" w:rsidRDefault="00C7667E" w:rsidP="00C44A4D">
            <w:pPr>
              <w:pStyle w:val="Normalcolor"/>
              <w:numPr>
                <w:ilvl w:val="0"/>
                <w:numId w:val="46"/>
              </w:numPr>
            </w:pPr>
            <w:commentRangeStart w:id="53"/>
            <w:commentRangeStart w:id="54"/>
            <w:r w:rsidRPr="00544958">
              <w:t>Compared to GHG inventory, revenue is always available, complete and robust, which is necessary for consolidation practices.</w:t>
            </w:r>
            <w:commentRangeEnd w:id="53"/>
            <w:r w:rsidR="00994D5C" w:rsidRPr="00544958">
              <w:rPr>
                <w:rStyle w:val="Marquedecommentaire"/>
                <w:sz w:val="19"/>
                <w:szCs w:val="22"/>
              </w:rPr>
              <w:commentReference w:id="53"/>
            </w:r>
            <w:commentRangeEnd w:id="54"/>
            <w:r w:rsidRPr="00544958">
              <w:rPr>
                <w:rStyle w:val="Marquedecommentaire"/>
                <w:sz w:val="19"/>
                <w:szCs w:val="22"/>
              </w:rPr>
              <w:commentReference w:id="54"/>
            </w:r>
          </w:p>
          <w:p w14:paraId="5D6D50EA" w14:textId="72D9B971" w:rsidR="00C7667E" w:rsidRPr="00544958" w:rsidRDefault="00C7667E" w:rsidP="00C44A4D">
            <w:pPr>
              <w:pStyle w:val="Normalcolor"/>
              <w:numPr>
                <w:ilvl w:val="0"/>
                <w:numId w:val="46"/>
              </w:numPr>
            </w:pPr>
            <w:commentRangeStart w:id="55"/>
            <w:r w:rsidRPr="00544958">
              <w:t>GHG emissions are already taken into account in materiality thresholds</w:t>
            </w:r>
            <w:commentRangeEnd w:id="55"/>
            <w:r w:rsidR="000E40FF" w:rsidRPr="00544958">
              <w:rPr>
                <w:rStyle w:val="Marquedecommentaire"/>
                <w:sz w:val="19"/>
                <w:szCs w:val="22"/>
              </w:rPr>
              <w:commentReference w:id="55"/>
            </w:r>
            <w:r w:rsidRPr="00544958">
              <w:t>.</w:t>
            </w:r>
            <w:r w:rsidR="009B44A6">
              <w:t xml:space="preserve"> An emission intensive business unit generating </w:t>
            </w:r>
            <w:r w:rsidR="00D325E0">
              <w:t>few revenue</w:t>
            </w:r>
            <w:r w:rsidR="009B44A6">
              <w:t xml:space="preserve"> will nevertheless fall under the ACT assessment and its score will be disclosed at the end of the process (see </w:t>
            </w:r>
            <w:r w:rsidR="009B44A6">
              <w:fldChar w:fldCharType="begin"/>
            </w:r>
            <w:r w:rsidR="009B44A6">
              <w:instrText xml:space="preserve"> REF _Ref180691082 \r \h </w:instrText>
            </w:r>
            <w:r w:rsidR="009B44A6">
              <w:fldChar w:fldCharType="separate"/>
            </w:r>
            <w:r w:rsidR="009B44A6">
              <w:t>3.2.5</w:t>
            </w:r>
            <w:r w:rsidR="009B44A6">
              <w:fldChar w:fldCharType="end"/>
            </w:r>
            <w:r w:rsidR="009B44A6">
              <w:t xml:space="preserve"> </w:t>
            </w:r>
            <w:r w:rsidR="009B44A6">
              <w:fldChar w:fldCharType="begin"/>
            </w:r>
            <w:r w:rsidR="009B44A6">
              <w:instrText xml:space="preserve"> REF _Ref180691099 \h </w:instrText>
            </w:r>
            <w:r w:rsidR="009B44A6">
              <w:fldChar w:fldCharType="separate"/>
            </w:r>
            <w:r w:rsidR="009B44A6" w:rsidRPr="00CE1CA5">
              <w:t>Communication</w:t>
            </w:r>
            <w:r w:rsidR="009B44A6">
              <w:fldChar w:fldCharType="end"/>
            </w:r>
            <w:r w:rsidR="009B44A6">
              <w:t>)</w:t>
            </w:r>
            <w:r w:rsidR="00D325E0">
              <w:t>.</w:t>
            </w:r>
          </w:p>
        </w:tc>
      </w:tr>
    </w:tbl>
    <w:p w14:paraId="67AA5C2B" w14:textId="0D9EBFDB" w:rsidR="00583067" w:rsidRPr="00544958" w:rsidRDefault="00583067" w:rsidP="00177C3B"/>
    <w:p w14:paraId="2921D0A1" w14:textId="40C3CBDB" w:rsidR="00725C3A" w:rsidRPr="00CE1CA5" w:rsidRDefault="00583067" w:rsidP="00C44A4D">
      <w:pPr>
        <w:pStyle w:val="Citationintense"/>
        <w:rPr>
          <w:rStyle w:val="lev"/>
        </w:rPr>
      </w:pPr>
      <w:r w:rsidRPr="00CE1CA5">
        <w:rPr>
          <w:rStyle w:val="lev"/>
        </w:rPr>
        <w:t xml:space="preserve">Rule </w:t>
      </w:r>
      <w:r w:rsidR="00CF2193" w:rsidRPr="00CE1CA5">
        <w:rPr>
          <w:rStyle w:val="lev"/>
        </w:rPr>
        <w:t>n°</w:t>
      </w:r>
      <w:r w:rsidRPr="00CE1CA5">
        <w:rPr>
          <w:rStyle w:val="lev"/>
        </w:rPr>
        <w:t xml:space="preserve">5: </w:t>
      </w:r>
      <w:r w:rsidR="00725C3A" w:rsidRPr="00CE1CA5">
        <w:rPr>
          <w:rStyle w:val="lev"/>
        </w:rPr>
        <w:t>Definitio</w:t>
      </w:r>
      <w:r w:rsidRPr="00CE1CA5">
        <w:rPr>
          <w:rStyle w:val="lev"/>
        </w:rPr>
        <w:t xml:space="preserve">n </w:t>
      </w:r>
      <w:r w:rsidR="00725C3A" w:rsidRPr="00CE1CA5">
        <w:rPr>
          <w:rStyle w:val="lev"/>
        </w:rPr>
        <w:t xml:space="preserve">of </w:t>
      </w:r>
      <w:r w:rsidRPr="00CE1CA5">
        <w:rPr>
          <w:rStyle w:val="lev"/>
        </w:rPr>
        <w:t>narrative scores and trend scores</w:t>
      </w:r>
    </w:p>
    <w:p w14:paraId="3A902FD4" w14:textId="58488FFB" w:rsidR="00A93976" w:rsidRPr="00544958" w:rsidRDefault="00A973CE" w:rsidP="00177C3B">
      <w:r w:rsidRPr="00544958">
        <w:t xml:space="preserve">Contrary to performance scores, </w:t>
      </w:r>
      <w:r w:rsidRPr="00544958">
        <w:rPr>
          <w:b/>
          <w:bCs/>
        </w:rPr>
        <w:t>n</w:t>
      </w:r>
      <w:r w:rsidR="00725C3A" w:rsidRPr="00544958">
        <w:rPr>
          <w:b/>
          <w:bCs/>
        </w:rPr>
        <w:t xml:space="preserve">arrative and trend scores </w:t>
      </w:r>
      <w:r w:rsidR="00232E1C" w:rsidRPr="00544958">
        <w:rPr>
          <w:b/>
          <w:bCs/>
        </w:rPr>
        <w:t>are not aggregat</w:t>
      </w:r>
      <w:r w:rsidRPr="00544958">
        <w:rPr>
          <w:b/>
          <w:bCs/>
        </w:rPr>
        <w:t>ed</w:t>
      </w:r>
      <w:r w:rsidR="00232E1C" w:rsidRPr="00544958">
        <w:rPr>
          <w:b/>
          <w:bCs/>
        </w:rPr>
        <w:t xml:space="preserve"> at group </w:t>
      </w:r>
      <w:r w:rsidRPr="00544958">
        <w:rPr>
          <w:b/>
          <w:bCs/>
        </w:rPr>
        <w:t>level</w:t>
      </w:r>
      <w:r w:rsidRPr="00544958">
        <w:t xml:space="preserve">. </w:t>
      </w:r>
      <w:r w:rsidR="0008042C" w:rsidRPr="00544958">
        <w:t xml:space="preserve">Each business unit </w:t>
      </w:r>
      <w:r w:rsidR="00472664" w:rsidRPr="00544958">
        <w:t>in the scope</w:t>
      </w:r>
      <w:r w:rsidR="00D34276" w:rsidRPr="00544958">
        <w:t xml:space="preserve"> will be associated with a trend and narrative score. </w:t>
      </w:r>
      <w:r w:rsidR="00472664" w:rsidRPr="00544958">
        <w:t>In addition, t</w:t>
      </w:r>
      <w:r w:rsidR="00D34276" w:rsidRPr="00544958">
        <w:t xml:space="preserve">he </w:t>
      </w:r>
      <w:r w:rsidR="00472664" w:rsidRPr="00544958">
        <w:t>g</w:t>
      </w:r>
      <w:r w:rsidR="00D34276" w:rsidRPr="00544958">
        <w:t>roup wi</w:t>
      </w:r>
      <w:r w:rsidR="00472664" w:rsidRPr="00544958">
        <w:t>ll also get a</w:t>
      </w:r>
      <w:r w:rsidR="00D34276" w:rsidRPr="00544958">
        <w:t xml:space="preserve"> narrative and trend scores.</w:t>
      </w:r>
    </w:p>
    <w:p w14:paraId="5DDD28A6" w14:textId="3F7A026C" w:rsidR="0013112B" w:rsidRPr="00544958" w:rsidRDefault="0085520B" w:rsidP="00177C3B">
      <w:r>
        <w:rPr>
          <w:noProof/>
        </w:rPr>
        <w:drawing>
          <wp:inline distT="0" distB="0" distL="0" distR="0" wp14:anchorId="46FF15A2" wp14:editId="7E5E73C1">
            <wp:extent cx="5598000" cy="1188000"/>
            <wp:effectExtent l="0" t="0" r="3175" b="0"/>
            <wp:docPr id="50214838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8000" cy="1188000"/>
                    </a:xfrm>
                    <a:prstGeom prst="rect">
                      <a:avLst/>
                    </a:prstGeom>
                    <a:noFill/>
                  </pic:spPr>
                </pic:pic>
              </a:graphicData>
            </a:graphic>
          </wp:inline>
        </w:drawing>
      </w:r>
    </w:p>
    <w:p w14:paraId="0380B622" w14:textId="5C2B836E" w:rsidR="0013112B" w:rsidRPr="00544958" w:rsidRDefault="0013112B" w:rsidP="00177C3B"/>
    <w:p w14:paraId="2A933457" w14:textId="656BDD57" w:rsidR="007D73D1" w:rsidRPr="00544958" w:rsidRDefault="007D73D1" w:rsidP="00177C3B">
      <w:pPr>
        <w:pStyle w:val="Lgende"/>
      </w:pPr>
      <w:r w:rsidRPr="00CE1CA5">
        <w:t xml:space="preserve">Figure </w:t>
      </w:r>
      <w:r>
        <w:fldChar w:fldCharType="begin"/>
      </w:r>
      <w:r>
        <w:instrText>SEQ Figure \* ARABIC</w:instrText>
      </w:r>
      <w:r>
        <w:fldChar w:fldCharType="separate"/>
      </w:r>
      <w:r w:rsidRPr="00544958">
        <w:t>11</w:t>
      </w:r>
      <w:r>
        <w:fldChar w:fldCharType="end"/>
      </w:r>
      <w:r w:rsidRPr="00CE1CA5">
        <w:t xml:space="preserve"> - </w:t>
      </w:r>
      <w:commentRangeStart w:id="56"/>
      <w:r w:rsidRPr="00CE1CA5">
        <w:t>definition</w:t>
      </w:r>
      <w:commentRangeEnd w:id="56"/>
      <w:r w:rsidR="006511CF" w:rsidRPr="00CE1CA5">
        <w:rPr>
          <w:rStyle w:val="Marquedecommentaire"/>
          <w:sz w:val="14"/>
          <w:szCs w:val="18"/>
        </w:rPr>
        <w:commentReference w:id="56"/>
      </w:r>
      <w:r w:rsidRPr="00CE1CA5">
        <w:t xml:space="preserve"> of trend and narrative scores</w:t>
      </w:r>
    </w:p>
    <w:tbl>
      <w:tblPr>
        <w:tblStyle w:val="Rational"/>
        <w:tblW w:w="0" w:type="auto"/>
        <w:jc w:val="center"/>
        <w:tblInd w:w="0" w:type="dxa"/>
        <w:tblLook w:val="04A0" w:firstRow="1" w:lastRow="0" w:firstColumn="1" w:lastColumn="0" w:noHBand="0" w:noVBand="1"/>
      </w:tblPr>
      <w:tblGrid>
        <w:gridCol w:w="8264"/>
      </w:tblGrid>
      <w:tr w:rsidR="00C31791" w:rsidRPr="00CE1CA5" w14:paraId="02CF01D2" w14:textId="77777777" w:rsidTr="00170A21">
        <w:trPr>
          <w:jc w:val="center"/>
        </w:trPr>
        <w:tc>
          <w:tcPr>
            <w:tcW w:w="8264" w:type="dxa"/>
          </w:tcPr>
          <w:p w14:paraId="1A0D1443" w14:textId="77777777" w:rsidR="00C31791" w:rsidRPr="00CE1CA5" w:rsidRDefault="00C31791" w:rsidP="00177C3B">
            <w:pPr>
              <w:pStyle w:val="Titre7"/>
            </w:pPr>
            <w:r w:rsidRPr="00CE1CA5">
              <w:rPr>
                <w:rFonts w:ascii="MS Mincho" w:eastAsia="MS Mincho" w:hAnsi="MS Mincho" w:cs="MS Mincho"/>
              </w:rPr>
              <w:t xml:space="preserve">➔ </w:t>
            </w:r>
            <w:r w:rsidRPr="00CE1CA5">
              <w:t xml:space="preserve">Rationale </w:t>
            </w:r>
          </w:p>
        </w:tc>
      </w:tr>
      <w:tr w:rsidR="00C31791" w:rsidRPr="00CE1CA5" w14:paraId="4EA346F9" w14:textId="77777777" w:rsidTr="00170A21">
        <w:trPr>
          <w:jc w:val="center"/>
        </w:trPr>
        <w:tc>
          <w:tcPr>
            <w:tcW w:w="8264" w:type="dxa"/>
          </w:tcPr>
          <w:p w14:paraId="0C703239" w14:textId="38E1DA90" w:rsidR="0065232C" w:rsidRPr="00544958" w:rsidRDefault="0065232C" w:rsidP="00C44A4D">
            <w:pPr>
              <w:pStyle w:val="Normalcolor"/>
            </w:pPr>
            <w:r w:rsidRPr="00544958">
              <w:t>Scores at group and business unit level</w:t>
            </w:r>
            <w:r w:rsidR="00EF6270" w:rsidRPr="00544958">
              <w:t>s</w:t>
            </w:r>
            <w:r w:rsidRPr="00544958">
              <w:t xml:space="preserve"> provide different and complementary information</w:t>
            </w:r>
            <w:r w:rsidR="00E3084C" w:rsidRPr="00544958">
              <w:t>:</w:t>
            </w:r>
          </w:p>
          <w:p w14:paraId="2E97F985" w14:textId="65D44845" w:rsidR="0065232C" w:rsidRPr="00544958" w:rsidRDefault="0065232C" w:rsidP="00C44A4D">
            <w:pPr>
              <w:pStyle w:val="Normalcolor"/>
              <w:numPr>
                <w:ilvl w:val="0"/>
                <w:numId w:val="46"/>
              </w:numPr>
            </w:pPr>
            <w:r w:rsidRPr="00544958">
              <w:t>The narrative and trend score</w:t>
            </w:r>
            <w:r w:rsidR="00EF6270" w:rsidRPr="00544958">
              <w:t>s</w:t>
            </w:r>
            <w:r w:rsidRPr="00544958">
              <w:t xml:space="preserve"> at group level provide a vision of the risks associated with a low-carbon world </w:t>
            </w:r>
            <w:r w:rsidR="003513DB" w:rsidRPr="00544958">
              <w:t>according to the</w:t>
            </w:r>
            <w:r w:rsidRPr="00544958">
              <w:t xml:space="preserve"> "business unit mix"</w:t>
            </w:r>
            <w:r w:rsidR="003513DB" w:rsidRPr="00544958">
              <w:t xml:space="preserve"> of the group</w:t>
            </w:r>
            <w:r w:rsidRPr="00544958">
              <w:t xml:space="preserve">, i.e. the </w:t>
            </w:r>
            <w:r w:rsidR="003513DB" w:rsidRPr="00544958">
              <w:t>importance</w:t>
            </w:r>
            <w:r w:rsidRPr="00544958">
              <w:t xml:space="preserve"> of the various business unit activities within the group.</w:t>
            </w:r>
          </w:p>
          <w:p w14:paraId="123A951E" w14:textId="21BA23E2" w:rsidR="00C31791" w:rsidRPr="00544958" w:rsidRDefault="003513DB" w:rsidP="00C44A4D">
            <w:pPr>
              <w:pStyle w:val="Normalcolor"/>
              <w:numPr>
                <w:ilvl w:val="0"/>
                <w:numId w:val="46"/>
              </w:numPr>
            </w:pPr>
            <w:r w:rsidRPr="00544958">
              <w:t>The narrative and trend score</w:t>
            </w:r>
            <w:r w:rsidR="0018740E" w:rsidRPr="00544958">
              <w:t>s</w:t>
            </w:r>
            <w:r w:rsidRPr="00544958">
              <w:t xml:space="preserve"> at </w:t>
            </w:r>
            <w:r w:rsidR="005F651F" w:rsidRPr="00544958">
              <w:t xml:space="preserve">business unit level </w:t>
            </w:r>
            <w:r w:rsidR="0018740E" w:rsidRPr="00544958">
              <w:t>provide a zoom on the specific case of the business unit and the risks &amp; opportunities associated to it</w:t>
            </w:r>
            <w:r w:rsidR="00EF6270" w:rsidRPr="00544958">
              <w:t>.</w:t>
            </w:r>
          </w:p>
          <w:p w14:paraId="5A858099" w14:textId="7D14A2FC" w:rsidR="00747896" w:rsidRPr="00544958" w:rsidRDefault="00583E1C" w:rsidP="00C44A4D">
            <w:pPr>
              <w:pStyle w:val="Normalcolor"/>
            </w:pPr>
            <w:r w:rsidRPr="00544958">
              <w:t xml:space="preserve">Besides, the aggregation of such qualitative scores seems difficult and not highly relevant.  </w:t>
            </w:r>
          </w:p>
        </w:tc>
      </w:tr>
    </w:tbl>
    <w:p w14:paraId="588D740B" w14:textId="5824F58A" w:rsidR="003640D3" w:rsidRPr="00CE1CA5" w:rsidRDefault="003640D3" w:rsidP="00C44A4D">
      <w:pPr>
        <w:pStyle w:val="Titre3"/>
      </w:pPr>
      <w:bookmarkStart w:id="57" w:name="_Toc178705439"/>
      <w:bookmarkStart w:id="58" w:name="_Ref180691082"/>
      <w:bookmarkStart w:id="59" w:name="_Ref180691087"/>
      <w:bookmarkStart w:id="60" w:name="_Ref180691091"/>
      <w:bookmarkStart w:id="61" w:name="_Ref180691099"/>
      <w:bookmarkStart w:id="62" w:name="_Toc181612047"/>
      <w:bookmarkEnd w:id="57"/>
      <w:r w:rsidRPr="00CE1CA5">
        <w:t>Communication</w:t>
      </w:r>
      <w:bookmarkEnd w:id="58"/>
      <w:bookmarkEnd w:id="59"/>
      <w:bookmarkEnd w:id="60"/>
      <w:bookmarkEnd w:id="61"/>
      <w:bookmarkEnd w:id="62"/>
      <w:r w:rsidRPr="00CE1CA5">
        <w:t xml:space="preserve"> </w:t>
      </w:r>
    </w:p>
    <w:p w14:paraId="7B9F8C71" w14:textId="17A78682" w:rsidR="003640D3" w:rsidRPr="00CE1CA5" w:rsidRDefault="00F67001" w:rsidP="00177C3B">
      <w:r w:rsidRPr="00CE1CA5">
        <w:t xml:space="preserve">If the </w:t>
      </w:r>
      <w:r w:rsidR="000B1C95" w:rsidRPr="00CE1CA5">
        <w:t xml:space="preserve">results of the multi-activity assessment are publicly disclosed, the communication shall </w:t>
      </w:r>
      <w:r w:rsidR="00D74776" w:rsidRPr="00CE1CA5">
        <w:t>encompass</w:t>
      </w:r>
      <w:r w:rsidR="004C5F91" w:rsidRPr="00CE1CA5">
        <w:t>:</w:t>
      </w:r>
    </w:p>
    <w:p w14:paraId="2981A49D" w14:textId="11DBE64E" w:rsidR="004C5F91" w:rsidRPr="00CE1CA5" w:rsidRDefault="004C5F91" w:rsidP="004C5F91">
      <w:pPr>
        <w:pStyle w:val="Paragraphedeliste"/>
        <w:numPr>
          <w:ilvl w:val="0"/>
          <w:numId w:val="46"/>
        </w:numPr>
      </w:pPr>
      <w:r w:rsidRPr="00CE1CA5">
        <w:t>Performance, narrative and trend scores at group level</w:t>
      </w:r>
    </w:p>
    <w:p w14:paraId="673780B9" w14:textId="7ABF14E6" w:rsidR="004C5F91" w:rsidRPr="00CE1CA5" w:rsidRDefault="004C5F91" w:rsidP="004C5F91">
      <w:pPr>
        <w:pStyle w:val="Paragraphedeliste"/>
        <w:numPr>
          <w:ilvl w:val="0"/>
          <w:numId w:val="46"/>
        </w:numPr>
      </w:pPr>
      <w:r w:rsidRPr="00CE1CA5">
        <w:t>Performance, narrative and trend scores at business unit level</w:t>
      </w:r>
    </w:p>
    <w:p w14:paraId="0888017A" w14:textId="174E1602" w:rsidR="00E058FA" w:rsidRPr="00544958" w:rsidRDefault="002266E8" w:rsidP="002266E8">
      <w:pPr>
        <w:pStyle w:val="Paragraphedeliste"/>
        <w:numPr>
          <w:ilvl w:val="0"/>
          <w:numId w:val="46"/>
        </w:numPr>
      </w:pPr>
      <w:r w:rsidRPr="00CE1CA5">
        <w:t>Share of the Group's GHG emissions covered</w:t>
      </w:r>
    </w:p>
    <w:p w14:paraId="5EBD3BE1" w14:textId="24356B4D" w:rsidR="00D36E9F" w:rsidRPr="00544958" w:rsidRDefault="00D36E9F" w:rsidP="002266E8">
      <w:pPr>
        <w:pStyle w:val="Paragraphedeliste"/>
        <w:numPr>
          <w:ilvl w:val="0"/>
          <w:numId w:val="46"/>
        </w:numPr>
      </w:pPr>
      <w:r w:rsidRPr="00CE1CA5">
        <w:t>Share of th</w:t>
      </w:r>
      <w:r w:rsidR="00953848" w:rsidRPr="00CE1CA5">
        <w:t>e</w:t>
      </w:r>
      <w:r w:rsidRPr="00CE1CA5">
        <w:t xml:space="preserve"> Group’s </w:t>
      </w:r>
      <w:r w:rsidR="00953848" w:rsidRPr="00CE1CA5">
        <w:t>revenue covered</w:t>
      </w:r>
    </w:p>
    <w:p w14:paraId="560F2B80" w14:textId="77777777" w:rsidR="00C44A4D" w:rsidRPr="00544958" w:rsidRDefault="00E058FA" w:rsidP="009241A9">
      <w:pPr>
        <w:pStyle w:val="Paragraphedeliste"/>
        <w:numPr>
          <w:ilvl w:val="0"/>
          <w:numId w:val="46"/>
        </w:numPr>
      </w:pPr>
      <w:r w:rsidRPr="00CE1CA5">
        <w:t xml:space="preserve">The categorisation of the group, based on the consolidated score, according to the </w:t>
      </w:r>
      <w:hyperlink r:id="rId38" w:history="1">
        <w:r w:rsidRPr="00CE1CA5">
          <w:rPr>
            <w:rStyle w:val="Lienhypertexte"/>
          </w:rPr>
          <w:t>ACT categorisation framework</w:t>
        </w:r>
      </w:hyperlink>
      <w:r w:rsidRPr="00CE1CA5">
        <w:rPr>
          <w:rStyle w:val="Appelnotedebasdep"/>
        </w:rPr>
        <w:footnoteReference w:id="5"/>
      </w:r>
      <w:r w:rsidRPr="00CE1CA5">
        <w:t>.</w:t>
      </w:r>
    </w:p>
    <w:p w14:paraId="08BEA9E1" w14:textId="4D5F1FD3" w:rsidR="00222101" w:rsidRPr="00544958" w:rsidRDefault="00222101" w:rsidP="00C44A4D"/>
    <w:p w14:paraId="2FCED541" w14:textId="77777777" w:rsidR="00C44A4D" w:rsidRPr="00544958" w:rsidRDefault="00C44A4D" w:rsidP="00C44A4D"/>
    <w:p w14:paraId="749149BE" w14:textId="77777777" w:rsidR="00C44A4D" w:rsidRPr="00544958" w:rsidRDefault="00C44A4D" w:rsidP="00C44A4D"/>
    <w:p w14:paraId="3FA4DE40" w14:textId="77777777" w:rsidR="00C44A4D" w:rsidRPr="00544958" w:rsidRDefault="00C44A4D" w:rsidP="00C44A4D"/>
    <w:p w14:paraId="0B3A11A6" w14:textId="6BCBAAF0" w:rsidR="003678DE" w:rsidRPr="00544958" w:rsidRDefault="003678DE" w:rsidP="00177C3B">
      <w:pPr>
        <w:pStyle w:val="Titre1"/>
      </w:pPr>
      <w:bookmarkStart w:id="63" w:name="_Toc56092712"/>
      <w:bookmarkStart w:id="64" w:name="_Toc181612048"/>
      <w:r w:rsidRPr="00544958">
        <w:t>Glossary</w:t>
      </w:r>
      <w:bookmarkEnd w:id="63"/>
      <w:bookmarkEnd w:id="64"/>
    </w:p>
    <w:p w14:paraId="2F7408E0" w14:textId="1C3F4549" w:rsidR="00604EA3" w:rsidRPr="00544958" w:rsidRDefault="00604EA3" w:rsidP="00177C3B"/>
    <w:tbl>
      <w:tblPr>
        <w:tblW w:w="90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404"/>
      </w:tblGrid>
      <w:tr w:rsidR="002D5052" w:rsidRPr="00CE1CA5" w14:paraId="5363F9A5" w14:textId="77777777" w:rsidTr="00C44A4D">
        <w:trPr>
          <w:trHeight w:val="436"/>
        </w:trPr>
        <w:tc>
          <w:tcPr>
            <w:tcW w:w="2694" w:type="dxa"/>
          </w:tcPr>
          <w:p w14:paraId="5A4A3843" w14:textId="10D2178E" w:rsidR="002D5052" w:rsidRPr="00CE1CA5" w:rsidRDefault="002D5052" w:rsidP="00177C3B">
            <w:r w:rsidRPr="00CE1CA5">
              <w:t>Business unit</w:t>
            </w:r>
          </w:p>
        </w:tc>
        <w:tc>
          <w:tcPr>
            <w:tcW w:w="6404" w:type="dxa"/>
          </w:tcPr>
          <w:p w14:paraId="6C5D53C7" w14:textId="5A869905" w:rsidR="002D5052" w:rsidRPr="00CE1CA5" w:rsidRDefault="00C95555" w:rsidP="00177C3B">
            <w:r w:rsidRPr="00CE1CA5">
              <w:t>A part of a company that operates as a separate part of the whole business. it may or may not have legal status.</w:t>
            </w:r>
          </w:p>
        </w:tc>
      </w:tr>
      <w:tr w:rsidR="002D5052" w:rsidRPr="00CE1CA5" w14:paraId="1E985D61" w14:textId="77777777" w:rsidTr="00C44A4D">
        <w:trPr>
          <w:trHeight w:val="436"/>
        </w:trPr>
        <w:tc>
          <w:tcPr>
            <w:tcW w:w="2694" w:type="dxa"/>
          </w:tcPr>
          <w:p w14:paraId="3D6D0EA0" w14:textId="4322FB40" w:rsidR="002D5052" w:rsidRPr="00CE1CA5" w:rsidRDefault="002D5052" w:rsidP="00177C3B">
            <w:commentRangeStart w:id="65"/>
            <w:commentRangeStart w:id="66"/>
            <w:commentRangeStart w:id="67"/>
            <w:r w:rsidRPr="00CE1CA5">
              <w:t>Holding</w:t>
            </w:r>
            <w:commentRangeEnd w:id="65"/>
            <w:r w:rsidR="00D9424C">
              <w:rPr>
                <w:rStyle w:val="Marquedecommentaire"/>
                <w:sz w:val="19"/>
                <w:szCs w:val="22"/>
              </w:rPr>
              <w:commentReference w:id="65"/>
            </w:r>
            <w:commentRangeEnd w:id="66"/>
            <w:r>
              <w:rPr>
                <w:rStyle w:val="Marquedecommentaire"/>
                <w:sz w:val="19"/>
                <w:szCs w:val="22"/>
              </w:rPr>
              <w:commentReference w:id="66"/>
            </w:r>
            <w:commentRangeEnd w:id="67"/>
            <w:r>
              <w:rPr>
                <w:rStyle w:val="Marquedecommentaire"/>
                <w:sz w:val="19"/>
                <w:szCs w:val="22"/>
              </w:rPr>
              <w:commentReference w:id="67"/>
            </w:r>
            <w:r w:rsidR="0035179C">
              <w:t xml:space="preserve"> company</w:t>
            </w:r>
          </w:p>
        </w:tc>
        <w:tc>
          <w:tcPr>
            <w:tcW w:w="6404" w:type="dxa"/>
          </w:tcPr>
          <w:p w14:paraId="1BD6E83E" w14:textId="5ADDCED0" w:rsidR="002D5052" w:rsidRPr="00CE1CA5" w:rsidRDefault="00C95555" w:rsidP="00177C3B">
            <w:r w:rsidRPr="00CE1CA5">
              <w:t xml:space="preserve">A company whose main purpose is to control another company or companies through owning shares in it </w:t>
            </w:r>
            <w:proofErr w:type="spellStart"/>
            <w:r w:rsidRPr="00CE1CA5">
              <w:t>or</w:t>
            </w:r>
            <w:proofErr w:type="spellEnd"/>
            <w:r w:rsidRPr="00CE1CA5">
              <w:t xml:space="preserve"> them.</w:t>
            </w:r>
          </w:p>
        </w:tc>
      </w:tr>
      <w:tr w:rsidR="002D5052" w:rsidRPr="00CE1CA5" w14:paraId="117C34A0" w14:textId="77777777" w:rsidTr="00C44A4D">
        <w:trPr>
          <w:trHeight w:val="436"/>
        </w:trPr>
        <w:tc>
          <w:tcPr>
            <w:tcW w:w="2694" w:type="dxa"/>
          </w:tcPr>
          <w:p w14:paraId="2E38E5CC" w14:textId="100DD450" w:rsidR="002D5052" w:rsidRPr="00CE1CA5" w:rsidRDefault="002D5052" w:rsidP="00177C3B">
            <w:r w:rsidRPr="00CE1CA5">
              <w:t>Multi-activity group</w:t>
            </w:r>
          </w:p>
        </w:tc>
        <w:tc>
          <w:tcPr>
            <w:tcW w:w="6404" w:type="dxa"/>
          </w:tcPr>
          <w:p w14:paraId="57D4959B" w14:textId="779B6D8D" w:rsidR="002D5052" w:rsidRPr="00CE1CA5" w:rsidRDefault="000B2218" w:rsidP="00177C3B">
            <w:r w:rsidRPr="00CE1CA5">
              <w:t>A company whose activities cover several sectors or industries.</w:t>
            </w:r>
          </w:p>
        </w:tc>
      </w:tr>
    </w:tbl>
    <w:p w14:paraId="6AF7169A" w14:textId="77777777" w:rsidR="002D5052" w:rsidRPr="00463E7C" w:rsidRDefault="002D5052" w:rsidP="00177C3B">
      <w:bookmarkStart w:id="68" w:name="_Toc56092713"/>
    </w:p>
    <w:p w14:paraId="20B22C98" w14:textId="06122141" w:rsidR="002D5052" w:rsidRPr="00463E7C" w:rsidRDefault="002D5052" w:rsidP="00177C3B">
      <w:pPr>
        <w:rPr>
          <w:rFonts w:ascii="Arial Black" w:eastAsia="Times New Roman" w:hAnsi="Arial Black"/>
          <w:color w:val="419DA5" w:themeColor="accent2"/>
          <w:sz w:val="80"/>
          <w:szCs w:val="28"/>
        </w:rPr>
      </w:pPr>
      <w:r w:rsidRPr="00463E7C">
        <w:br w:type="page"/>
      </w:r>
    </w:p>
    <w:p w14:paraId="343DF196" w14:textId="00CD19F4" w:rsidR="00583067" w:rsidRPr="00463E7C" w:rsidRDefault="00583067" w:rsidP="00177C3B">
      <w:pPr>
        <w:pStyle w:val="Titre1"/>
      </w:pPr>
      <w:bookmarkStart w:id="69" w:name="_Toc181612049"/>
      <w:r w:rsidRPr="00463E7C">
        <w:t>A</w:t>
      </w:r>
      <w:r w:rsidR="00222101" w:rsidRPr="00463E7C">
        <w:t>ppendix 1</w:t>
      </w:r>
      <w:r w:rsidRPr="00463E7C">
        <w:t xml:space="preserve"> </w:t>
      </w:r>
      <w:r w:rsidR="00222101" w:rsidRPr="00463E7C">
        <w:t xml:space="preserve">– </w:t>
      </w:r>
      <w:r w:rsidR="006B1DFC" w:rsidRPr="00463E7C">
        <w:t>feedback</w:t>
      </w:r>
      <w:r w:rsidR="00222101" w:rsidRPr="00463E7C">
        <w:t xml:space="preserve"> from ACT </w:t>
      </w:r>
      <w:bookmarkEnd w:id="68"/>
      <w:proofErr w:type="spellStart"/>
      <w:r w:rsidR="00CB57AD" w:rsidRPr="00463E7C">
        <w:t>roadtests</w:t>
      </w:r>
      <w:bookmarkEnd w:id="69"/>
      <w:proofErr w:type="spellEnd"/>
      <w:r w:rsidRPr="00463E7C">
        <w:t xml:space="preserve"> </w:t>
      </w:r>
    </w:p>
    <w:p w14:paraId="205C2C12" w14:textId="211410F5" w:rsidR="00B87AB6" w:rsidRPr="00463E7C" w:rsidRDefault="00B87AB6" w:rsidP="00177C3B">
      <w:pPr>
        <w:pStyle w:val="Titre4"/>
      </w:pPr>
      <w:r w:rsidRPr="00463E7C">
        <w:t>Case 1: Bouygues Construction</w:t>
      </w:r>
    </w:p>
    <w:p w14:paraId="48ADCE56" w14:textId="77777777" w:rsidR="00583E1C" w:rsidRPr="00463E7C" w:rsidRDefault="002672F3" w:rsidP="00177C3B">
      <w:r w:rsidRPr="00463E7C">
        <w:t xml:space="preserve">Bouygues Construction is a French construction company and a 100% owned subsidiary of the Bouygues Group. </w:t>
      </w:r>
    </w:p>
    <w:p w14:paraId="4CDECCEF" w14:textId="77777777" w:rsidR="00583E1C" w:rsidRPr="00CE1CA5" w:rsidRDefault="00583E1C" w:rsidP="00177C3B">
      <w:r w:rsidRPr="00463E7C">
        <w:rPr>
          <w:noProof/>
          <w:lang w:eastAsia="fr-FR"/>
        </w:rPr>
        <w:drawing>
          <wp:inline distT="0" distB="0" distL="0" distR="0" wp14:anchorId="0CC1529A" wp14:editId="6F8A8C19">
            <wp:extent cx="3961055" cy="2572482"/>
            <wp:effectExtent l="0" t="0" r="1905" b="0"/>
            <wp:docPr id="1" name="Image 34">
              <a:extLst xmlns:a="http://schemas.openxmlformats.org/drawingml/2006/main">
                <a:ext uri="{FF2B5EF4-FFF2-40B4-BE49-F238E27FC236}">
                  <a16:creationId xmlns:a16="http://schemas.microsoft.com/office/drawing/2014/main" id="{0C2ABED7-9669-499F-97C8-2B6BF8AF7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0C2ABED7-9669-499F-97C8-2B6BF8AF741E}"/>
                        </a:ext>
                      </a:extLst>
                    </pic:cNvPr>
                    <pic:cNvPicPr>
                      <a:picLocks noChangeAspect="1"/>
                    </pic:cNvPicPr>
                  </pic:nvPicPr>
                  <pic:blipFill>
                    <a:blip r:embed="rId39"/>
                    <a:stretch>
                      <a:fillRect/>
                    </a:stretch>
                  </pic:blipFill>
                  <pic:spPr>
                    <a:xfrm>
                      <a:off x="0" y="0"/>
                      <a:ext cx="3961055" cy="2572482"/>
                    </a:xfrm>
                    <a:prstGeom prst="rect">
                      <a:avLst/>
                    </a:prstGeom>
                  </pic:spPr>
                </pic:pic>
              </a:graphicData>
            </a:graphic>
          </wp:inline>
        </w:drawing>
      </w:r>
    </w:p>
    <w:p w14:paraId="575AF171" w14:textId="6B6C6F64" w:rsidR="00583E1C" w:rsidRPr="00463E7C" w:rsidRDefault="00583E1C" w:rsidP="00177C3B">
      <w:pPr>
        <w:pStyle w:val="Lgende"/>
      </w:pPr>
      <w:r w:rsidRPr="00CE1CA5">
        <w:t xml:space="preserve">Figure </w:t>
      </w:r>
      <w:r>
        <w:fldChar w:fldCharType="begin"/>
      </w:r>
      <w:r>
        <w:instrText>SEQ Figure \* ARABIC</w:instrText>
      </w:r>
      <w:r>
        <w:fldChar w:fldCharType="separate"/>
      </w:r>
      <w:r w:rsidRPr="00463E7C">
        <w:t>12</w:t>
      </w:r>
      <w:r>
        <w:fldChar w:fldCharType="end"/>
      </w:r>
      <w:r w:rsidRPr="00CE1CA5">
        <w:t xml:space="preserve"> - Bouygues group. Source: Bouygues website</w:t>
      </w:r>
    </w:p>
    <w:p w14:paraId="4C9055CB" w14:textId="3AE81110" w:rsidR="002672F3" w:rsidRPr="00463E7C" w:rsidRDefault="002672F3" w:rsidP="00177C3B">
      <w:r w:rsidRPr="00463E7C">
        <w:t>Bouygues Construction operates in several industries, mainly in building, public works and energy.</w:t>
      </w:r>
      <w:r w:rsidR="00583E1C" w:rsidRPr="00463E7C">
        <w:t xml:space="preserve"> It has eight business units.</w:t>
      </w:r>
      <w:r w:rsidRPr="00463E7C">
        <w:t xml:space="preserve"> </w:t>
      </w:r>
    </w:p>
    <w:p w14:paraId="7B4736FF" w14:textId="65196C2E" w:rsidR="00DB1635" w:rsidRPr="00463E7C" w:rsidRDefault="002672F3" w:rsidP="00177C3B">
      <w:r w:rsidRPr="00463E7C">
        <w:t xml:space="preserve">Bouygues Construction applied for the ACT Building </w:t>
      </w:r>
      <w:proofErr w:type="spellStart"/>
      <w:r w:rsidRPr="00463E7C">
        <w:t>roadtest</w:t>
      </w:r>
      <w:proofErr w:type="spellEnd"/>
      <w:r w:rsidRPr="00463E7C">
        <w:t xml:space="preserve">. </w:t>
      </w:r>
      <w:r w:rsidR="00492269" w:rsidRPr="00463E7C">
        <w:t xml:space="preserve">Even though the scope of this sectoral methodology only concerns Bouygues Building, some modules have been filled out </w:t>
      </w:r>
      <w:r w:rsidRPr="00463E7C">
        <w:t xml:space="preserve">at Bouygues Construction’s level. The final </w:t>
      </w:r>
      <w:r w:rsidR="00492269" w:rsidRPr="00463E7C">
        <w:t xml:space="preserve">ACT </w:t>
      </w:r>
      <w:r w:rsidRPr="00463E7C">
        <w:t xml:space="preserve">score was then attributed to Bouygues Construction even though only </w:t>
      </w:r>
      <w:r w:rsidR="00492269" w:rsidRPr="00463E7C">
        <w:t>one of its business unit (Bouygues Building) was covered</w:t>
      </w:r>
      <w:r w:rsidRPr="00463E7C">
        <w:t>.</w:t>
      </w:r>
    </w:p>
    <w:p w14:paraId="31E1AF32" w14:textId="6B4C71D1" w:rsidR="0099447C" w:rsidRPr="00463E7C" w:rsidRDefault="0099447C" w:rsidP="00177C3B"/>
    <w:p w14:paraId="58354FF7" w14:textId="053A0965" w:rsidR="008F6812" w:rsidRPr="00CE1CA5" w:rsidRDefault="00583E1C" w:rsidP="00177C3B">
      <w:r w:rsidRPr="00463E7C">
        <w:rPr>
          <w:noProof/>
          <w:lang w:eastAsia="fr-FR"/>
        </w:rPr>
        <w:drawing>
          <wp:inline distT="0" distB="0" distL="0" distR="0" wp14:anchorId="1E872642" wp14:editId="61E5AE15">
            <wp:extent cx="5619750" cy="2451486"/>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3227" cy="2457365"/>
                    </a:xfrm>
                    <a:prstGeom prst="rect">
                      <a:avLst/>
                    </a:prstGeom>
                  </pic:spPr>
                </pic:pic>
              </a:graphicData>
            </a:graphic>
          </wp:inline>
        </w:drawing>
      </w:r>
    </w:p>
    <w:p w14:paraId="6EB7608D" w14:textId="2276EAC6" w:rsidR="00F75D0A" w:rsidRPr="00463E7C" w:rsidRDefault="008F6812" w:rsidP="00177C3B">
      <w:pPr>
        <w:pStyle w:val="Lgende"/>
      </w:pPr>
      <w:r w:rsidRPr="00CE1CA5">
        <w:t xml:space="preserve">Figure </w:t>
      </w:r>
      <w:r>
        <w:fldChar w:fldCharType="begin"/>
      </w:r>
      <w:r>
        <w:instrText>SEQ Figure \* ARABIC</w:instrText>
      </w:r>
      <w:r>
        <w:fldChar w:fldCharType="separate"/>
      </w:r>
      <w:r w:rsidR="00583E1C" w:rsidRPr="00463E7C">
        <w:t>13</w:t>
      </w:r>
      <w:r>
        <w:fldChar w:fldCharType="end"/>
      </w:r>
      <w:r w:rsidRPr="00CE1CA5">
        <w:t xml:space="preserve"> - Bouygues construction case study</w:t>
      </w:r>
    </w:p>
    <w:p w14:paraId="62543D36" w14:textId="6F159C53" w:rsidR="00F75D0A" w:rsidRPr="00463E7C" w:rsidRDefault="00F75D0A" w:rsidP="00177C3B">
      <w:pPr>
        <w:pStyle w:val="Titre4"/>
      </w:pPr>
      <w:r w:rsidRPr="00463E7C">
        <w:t>Case 2: Vilogia</w:t>
      </w:r>
      <w:r w:rsidR="008F6812" w:rsidRPr="00463E7C">
        <w:t xml:space="preserve"> SA</w:t>
      </w:r>
    </w:p>
    <w:p w14:paraId="6EE25472" w14:textId="71AE5967" w:rsidR="00F75D0A" w:rsidRPr="00463E7C" w:rsidRDefault="002672F3" w:rsidP="00177C3B">
      <w:proofErr w:type="spellStart"/>
      <w:r w:rsidRPr="00463E7C">
        <w:t>Vilogia</w:t>
      </w:r>
      <w:proofErr w:type="spellEnd"/>
      <w:r w:rsidRPr="00463E7C">
        <w:t xml:space="preserve"> SA is a French company which provides real estate services. It offers services of building management as well as renovation and property development. The company applied for ACT Building &amp; Real Estate </w:t>
      </w:r>
      <w:proofErr w:type="spellStart"/>
      <w:r w:rsidRPr="00463E7C">
        <w:t>roadtest</w:t>
      </w:r>
      <w:proofErr w:type="spellEnd"/>
      <w:r w:rsidRPr="00463E7C">
        <w:t xml:space="preserve">. It is very integrated and therefore wanted to get a unique score for the whole group. It has been decided then that only ACT Building will be implemented at </w:t>
      </w:r>
      <w:proofErr w:type="spellStart"/>
      <w:r w:rsidRPr="00463E7C">
        <w:t>Vilogia</w:t>
      </w:r>
      <w:proofErr w:type="spellEnd"/>
      <w:r w:rsidRPr="00463E7C">
        <w:t xml:space="preserve"> SA level due to a lack of time to collect data for both methodologies.</w:t>
      </w:r>
      <w:r w:rsidR="002E6753" w:rsidRPr="00463E7C">
        <w:t xml:space="preserve"> Some modules have then been filled at Real Estate business unit while others have been filled at </w:t>
      </w:r>
      <w:proofErr w:type="spellStart"/>
      <w:r w:rsidR="002E6753" w:rsidRPr="00463E7C">
        <w:t>Vilogia</w:t>
      </w:r>
      <w:proofErr w:type="spellEnd"/>
      <w:r w:rsidR="002E6753" w:rsidRPr="00463E7C">
        <w:t xml:space="preserve"> SA level.</w:t>
      </w:r>
    </w:p>
    <w:p w14:paraId="37B90BB5" w14:textId="77777777" w:rsidR="003F47D4" w:rsidRPr="00463E7C" w:rsidRDefault="003F47D4" w:rsidP="00177C3B"/>
    <w:p w14:paraId="15F33DE0" w14:textId="647486AD" w:rsidR="008F6812" w:rsidRPr="00CE1CA5" w:rsidRDefault="002672F3" w:rsidP="00177C3B">
      <w:r w:rsidRPr="00463E7C">
        <w:rPr>
          <w:noProof/>
          <w:lang w:eastAsia="fr-FR"/>
        </w:rPr>
        <w:drawing>
          <wp:inline distT="0" distB="0" distL="0" distR="0" wp14:anchorId="655F8BC3" wp14:editId="5F764D99">
            <wp:extent cx="5619750" cy="25913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7552" cy="2594943"/>
                    </a:xfrm>
                    <a:prstGeom prst="rect">
                      <a:avLst/>
                    </a:prstGeom>
                  </pic:spPr>
                </pic:pic>
              </a:graphicData>
            </a:graphic>
          </wp:inline>
        </w:drawing>
      </w:r>
    </w:p>
    <w:p w14:paraId="4EDE6B34" w14:textId="4ED403DE" w:rsidR="008F6812" w:rsidRPr="00463E7C" w:rsidRDefault="008F6812" w:rsidP="00177C3B">
      <w:pPr>
        <w:pStyle w:val="Lgende"/>
      </w:pPr>
      <w:r w:rsidRPr="00463E7C">
        <w:t xml:space="preserve">Figure </w:t>
      </w:r>
      <w:r w:rsidRPr="00CE1CA5">
        <w:fldChar w:fldCharType="begin"/>
      </w:r>
      <w:r w:rsidRPr="00463E7C">
        <w:instrText xml:space="preserve"> SEQ Figure \* ARABIC </w:instrText>
      </w:r>
      <w:r w:rsidRPr="00CE1CA5">
        <w:fldChar w:fldCharType="separate"/>
      </w:r>
      <w:r w:rsidR="00583E1C" w:rsidRPr="00463E7C">
        <w:t>14</w:t>
      </w:r>
      <w:r w:rsidRPr="00CE1CA5">
        <w:fldChar w:fldCharType="end"/>
      </w:r>
      <w:r w:rsidRPr="00463E7C">
        <w:t xml:space="preserve"> - vilogia sa case study</w:t>
      </w:r>
    </w:p>
    <w:p w14:paraId="2123C80B" w14:textId="77777777" w:rsidR="008F6812" w:rsidRPr="00463E7C" w:rsidRDefault="008F6812" w:rsidP="00177C3B"/>
    <w:p w14:paraId="4A90BE92" w14:textId="177E29AE" w:rsidR="008F6812" w:rsidRPr="00463E7C" w:rsidRDefault="008F6812" w:rsidP="00177C3B">
      <w:pPr>
        <w:pStyle w:val="Titre4"/>
      </w:pPr>
      <w:r w:rsidRPr="00463E7C">
        <w:t>Lessons learned for Multi-activit</w:t>
      </w:r>
      <w:r w:rsidR="009D1B14" w:rsidRPr="00463E7C">
        <w:t>y</w:t>
      </w:r>
      <w:r w:rsidRPr="00463E7C">
        <w:t xml:space="preserve"> rules</w:t>
      </w:r>
    </w:p>
    <w:p w14:paraId="36064016" w14:textId="4B77B794" w:rsidR="00C814D4" w:rsidRPr="00463E7C" w:rsidRDefault="002672F3" w:rsidP="00177C3B">
      <w:r w:rsidRPr="00463E7C">
        <w:t xml:space="preserve">Both Bouygues Construction and </w:t>
      </w:r>
      <w:proofErr w:type="spellStart"/>
      <w:r w:rsidRPr="00463E7C">
        <w:t>Vilogia</w:t>
      </w:r>
      <w:proofErr w:type="spellEnd"/>
      <w:r w:rsidRPr="00463E7C">
        <w:t xml:space="preserve"> SA cases showed that even though an organization has multiple and diverse activities (under different ACT methodologies), it might be so centralized that half of the modules have to be </w:t>
      </w:r>
      <w:r w:rsidR="00492269" w:rsidRPr="00463E7C">
        <w:t>fill</w:t>
      </w:r>
      <w:r w:rsidRPr="00463E7C">
        <w:t xml:space="preserve">ed at top level. In that situation, the rule n°3 (definition of modules) gives the flexibility to </w:t>
      </w:r>
      <w:r w:rsidR="00DB33A1" w:rsidRPr="00DB33A1">
        <w:t>analyse</w:t>
      </w:r>
      <w:r w:rsidRPr="00463E7C">
        <w:t xml:space="preserve"> diverse activities through different sectoral methodologies while reflecting the centralized organization with same content for some modules. </w:t>
      </w:r>
      <w:r w:rsidR="00C814D4" w:rsidRPr="00463E7C">
        <w:br w:type="page"/>
      </w:r>
    </w:p>
    <w:p w14:paraId="3C2DB232" w14:textId="5DCDAB21" w:rsidR="00B92B98" w:rsidRPr="00463E7C" w:rsidRDefault="00C814D4" w:rsidP="00C44A4D">
      <w:pPr>
        <w:pStyle w:val="Titre1"/>
      </w:pPr>
      <w:bookmarkStart w:id="70" w:name="_Toc181612050"/>
      <w:r w:rsidRPr="00463E7C">
        <w:t>Appendix 2 – Methodological frameworks used</w:t>
      </w:r>
      <w:bookmarkEnd w:id="70"/>
    </w:p>
    <w:p w14:paraId="7D4491C9" w14:textId="5BD42E28" w:rsidR="00C814D4" w:rsidRPr="00CE1CA5" w:rsidRDefault="00C814D4" w:rsidP="00177C3B"/>
    <w:p w14:paraId="75FB9363" w14:textId="6577A26F" w:rsidR="00A47E25" w:rsidRPr="00CE1CA5" w:rsidRDefault="00A47E25" w:rsidP="00177C3B">
      <w:pPr>
        <w:pStyle w:val="Titre4"/>
      </w:pPr>
      <w:r w:rsidRPr="00CE1CA5">
        <w:t>GHG Protocol</w:t>
      </w:r>
    </w:p>
    <w:p w14:paraId="399F58C9" w14:textId="1D5250D7" w:rsidR="00A47E25" w:rsidRPr="00CE1CA5" w:rsidRDefault="00CD0D60" w:rsidP="00177C3B">
      <w:r w:rsidRPr="00CE1CA5">
        <w:t>GHG Protocol develops standards and guidance on how companies and organizations should account for greenhouse gas emissions and carbon removal.</w:t>
      </w:r>
      <w:r w:rsidRPr="00CE1CA5">
        <w:rPr>
          <w:rStyle w:val="Appelnotedebasdep"/>
          <w:i/>
          <w:iCs/>
        </w:rPr>
        <w:footnoteReference w:id="6"/>
      </w:r>
    </w:p>
    <w:p w14:paraId="590D6291" w14:textId="77777777" w:rsidR="00CD0D60" w:rsidRPr="00CE1CA5" w:rsidRDefault="00CD0D60" w:rsidP="00177C3B"/>
    <w:p w14:paraId="6582B006" w14:textId="4291E15F" w:rsidR="00A47E25" w:rsidRPr="00CE1CA5" w:rsidRDefault="008E0953" w:rsidP="00177C3B">
      <w:r w:rsidRPr="00CE1CA5">
        <w:t>T</w:t>
      </w:r>
      <w:r w:rsidR="00A47E25" w:rsidRPr="00CE1CA5">
        <w:t xml:space="preserve">he mandatory elements </w:t>
      </w:r>
      <w:r w:rsidRPr="00CE1CA5">
        <w:t>to be included in</w:t>
      </w:r>
      <w:r w:rsidR="00A47E25" w:rsidRPr="00CE1CA5">
        <w:t xml:space="preserve"> scope 1 and 2 reporting</w:t>
      </w:r>
      <w:r w:rsidRPr="00CE1CA5">
        <w:t xml:space="preserve"> are</w:t>
      </w:r>
      <w:r w:rsidR="00A47E25" w:rsidRPr="00CE1CA5">
        <w:t xml:space="preserve"> all the subsidiaries where the company has financial control (&gt; 50% ownership) and significant influence </w:t>
      </w:r>
      <w:r w:rsidR="005A3DD0" w:rsidRPr="00CE1CA5">
        <w:t xml:space="preserve">but not financial control (20-50% ownership). </w:t>
      </w:r>
    </w:p>
    <w:p w14:paraId="7246F4CC" w14:textId="6B8E7E94" w:rsidR="005A3DD0" w:rsidRPr="00463E7C" w:rsidRDefault="005A3DD0" w:rsidP="00177C3B">
      <w:r w:rsidRPr="00463E7C">
        <w:t>Subsidiaries where the company has no financial control and no significant influence (&lt;20% ownership) may be excluded if justified.</w:t>
      </w:r>
    </w:p>
    <w:p w14:paraId="549AE9B4" w14:textId="591BD8D3" w:rsidR="00AF7139" w:rsidRPr="00463E7C" w:rsidRDefault="00AF7139" w:rsidP="00177C3B">
      <w:r w:rsidRPr="00463E7C">
        <w:t>The criteria #1 of the rule n°1 is based on these guidelines.</w:t>
      </w:r>
    </w:p>
    <w:p w14:paraId="09DF1E8A" w14:textId="77777777" w:rsidR="00AF7139" w:rsidRPr="00463E7C" w:rsidRDefault="00AF7139" w:rsidP="00177C3B"/>
    <w:p w14:paraId="64F73786" w14:textId="77777777" w:rsidR="00AF7139" w:rsidRPr="00CE1CA5" w:rsidRDefault="00AF7139" w:rsidP="00177C3B">
      <w:r w:rsidRPr="00463E7C">
        <w:rPr>
          <w:noProof/>
          <w:lang w:eastAsia="fr-FR"/>
        </w:rPr>
        <w:drawing>
          <wp:inline distT="0" distB="0" distL="0" distR="0" wp14:anchorId="26E791D4" wp14:editId="6620A564">
            <wp:extent cx="3660697" cy="3096000"/>
            <wp:effectExtent l="38100" t="38100" r="92710" b="85725"/>
            <wp:docPr id="9" name="Image 7">
              <a:extLst xmlns:a="http://schemas.openxmlformats.org/drawingml/2006/main">
                <a:ext uri="{FF2B5EF4-FFF2-40B4-BE49-F238E27FC236}">
                  <a16:creationId xmlns:a16="http://schemas.microsoft.com/office/drawing/2014/main" id="{C2016A7C-25B9-455C-814F-F507B5AC6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2016A7C-25B9-455C-814F-F507B5AC6549}"/>
                        </a:ext>
                      </a:extLst>
                    </pic:cNvPr>
                    <pic:cNvPicPr>
                      <a:picLocks noChangeAspect="1"/>
                    </pic:cNvPicPr>
                  </pic:nvPicPr>
                  <pic:blipFill>
                    <a:blip r:embed="rId42"/>
                    <a:stretch>
                      <a:fillRect/>
                    </a:stretch>
                  </pic:blipFill>
                  <pic:spPr>
                    <a:xfrm>
                      <a:off x="0" y="0"/>
                      <a:ext cx="3660697" cy="3096000"/>
                    </a:xfrm>
                    <a:prstGeom prst="rect">
                      <a:avLst/>
                    </a:prstGeom>
                    <a:effectLst>
                      <a:outerShdw blurRad="50800" dist="38100" dir="2700000" algn="tl" rotWithShape="0">
                        <a:prstClr val="black">
                          <a:alpha val="40000"/>
                        </a:prstClr>
                      </a:outerShdw>
                    </a:effectLst>
                  </pic:spPr>
                </pic:pic>
              </a:graphicData>
            </a:graphic>
          </wp:inline>
        </w:drawing>
      </w:r>
    </w:p>
    <w:p w14:paraId="02D8064A" w14:textId="4C48AD8D" w:rsidR="00AF7139" w:rsidRPr="00CE1CA5" w:rsidRDefault="00AF7139" w:rsidP="00177C3B">
      <w:pPr>
        <w:pStyle w:val="Lgende"/>
      </w:pPr>
      <w:r w:rsidRPr="00CE1CA5">
        <w:t xml:space="preserve">Figure </w:t>
      </w:r>
      <w:r>
        <w:fldChar w:fldCharType="begin"/>
      </w:r>
      <w:r>
        <w:instrText>SEQ Figure \* ARABIC</w:instrText>
      </w:r>
      <w:r>
        <w:fldChar w:fldCharType="separate"/>
      </w:r>
      <w:r w:rsidR="00583E1C" w:rsidRPr="00463E7C">
        <w:t>15</w:t>
      </w:r>
      <w:r>
        <w:fldChar w:fldCharType="end"/>
      </w:r>
      <w:r w:rsidRPr="00CE1CA5">
        <w:t xml:space="preserve"> </w:t>
      </w:r>
      <w:r w:rsidR="005E7EF5" w:rsidRPr="00CE1CA5">
        <w:t>–</w:t>
      </w:r>
      <w:r w:rsidRPr="00CE1CA5">
        <w:t xml:space="preserve"> </w:t>
      </w:r>
      <w:r w:rsidR="005E7EF5" w:rsidRPr="00CE1CA5">
        <w:t xml:space="preserve">extract from </w:t>
      </w:r>
      <w:r w:rsidRPr="00CE1CA5">
        <w:t>Technical Guidance for Calculating Scope 3 Emissions, GHG Protocol (2013)</w:t>
      </w:r>
    </w:p>
    <w:p w14:paraId="34BC38DA" w14:textId="77777777" w:rsidR="00AD4888" w:rsidRPr="00463E7C" w:rsidRDefault="00AD4888" w:rsidP="00177C3B"/>
    <w:p w14:paraId="7D880CD1" w14:textId="6B096224" w:rsidR="00AD4888" w:rsidRPr="00463E7C" w:rsidRDefault="00AD4888" w:rsidP="00177C3B">
      <w:pPr>
        <w:pStyle w:val="Titre4"/>
      </w:pPr>
      <w:r w:rsidRPr="00463E7C">
        <w:t xml:space="preserve">EU taxonomy </w:t>
      </w:r>
      <w:r w:rsidR="00CD0D60" w:rsidRPr="00463E7C">
        <w:t>for sustainable activities</w:t>
      </w:r>
    </w:p>
    <w:p w14:paraId="7C40154E" w14:textId="77777777" w:rsidR="00CD0D60" w:rsidRPr="00CE1CA5" w:rsidRDefault="00CD0D60" w:rsidP="00177C3B">
      <w:pPr>
        <w:rPr>
          <w:shd w:val="clear" w:color="auto" w:fill="FFFFFF"/>
        </w:rPr>
      </w:pPr>
    </w:p>
    <w:p w14:paraId="1BB51F0B" w14:textId="2ACD9009" w:rsidR="00CD0D60" w:rsidRPr="00CE1CA5" w:rsidRDefault="00CD0D60" w:rsidP="00177C3B">
      <w:pPr>
        <w:rPr>
          <w:shd w:val="clear" w:color="auto" w:fill="FFFFFF"/>
        </w:rPr>
      </w:pPr>
      <w:r w:rsidRPr="00CE1CA5">
        <w:rPr>
          <w:shd w:val="clear" w:color="auto" w:fill="FFFFFF"/>
        </w:rPr>
        <w:t>The Technical Expert Group (TEG) on sustainable finance has been asked to develop recommendations for technical screening criteria for economic activities that can make a substantial contribution to climate change mitigation or adaptation, while avoiding significant harm to the four other environmental objectives: sustainable use and protection of water and marine resources, transition to a circular economy, pollution prevention control, and protection and restoration of biodiversity and ecosystems.</w:t>
      </w:r>
      <w:r w:rsidRPr="00CE1CA5">
        <w:rPr>
          <w:rStyle w:val="Appelnotedebasdep"/>
          <w:rFonts w:cs="Arial"/>
          <w:i/>
          <w:iCs/>
          <w:color w:val="404040"/>
          <w:shd w:val="clear" w:color="auto" w:fill="FFFFFF"/>
        </w:rPr>
        <w:footnoteReference w:id="7"/>
      </w:r>
    </w:p>
    <w:p w14:paraId="2B1B7998" w14:textId="77777777" w:rsidR="008E0953" w:rsidRPr="00CE1CA5" w:rsidRDefault="008E0953" w:rsidP="00177C3B">
      <w:pPr>
        <w:rPr>
          <w:shd w:val="clear" w:color="auto" w:fill="FFFFFF"/>
        </w:rPr>
      </w:pPr>
    </w:p>
    <w:p w14:paraId="1ABBACFD" w14:textId="10B411E0" w:rsidR="005B1E13" w:rsidRPr="00CE1CA5" w:rsidRDefault="005116F6" w:rsidP="00177C3B">
      <w:pPr>
        <w:rPr>
          <w:shd w:val="clear" w:color="auto" w:fill="FFFFFF"/>
        </w:rPr>
      </w:pPr>
      <w:r w:rsidRPr="00CE1CA5">
        <w:rPr>
          <w:shd w:val="clear" w:color="auto" w:fill="FFFFFF"/>
        </w:rPr>
        <w:t>The consolidation method used by the EU Green Taxonomy, whether it concerns a portfolio or a group with subsidiaries, always based on turnover breakdown or holding</w:t>
      </w:r>
      <w:r w:rsidR="0035179C">
        <w:rPr>
          <w:shd w:val="clear" w:color="auto" w:fill="FFFFFF"/>
        </w:rPr>
        <w:t xml:space="preserve"> company</w:t>
      </w:r>
      <w:r w:rsidRPr="00CE1CA5">
        <w:rPr>
          <w:shd w:val="clear" w:color="auto" w:fill="FFFFFF"/>
        </w:rPr>
        <w:t xml:space="preserve"> portfolio breakdown. </w:t>
      </w:r>
      <w:r w:rsidR="003934A4" w:rsidRPr="00CE1CA5">
        <w:rPr>
          <w:shd w:val="clear" w:color="auto" w:fill="FFFFFF"/>
        </w:rPr>
        <w:t>The rule n°4 is aligned with that approach.</w:t>
      </w:r>
    </w:p>
    <w:p w14:paraId="272FA1BF" w14:textId="77777777" w:rsidR="008E0953" w:rsidRPr="00CE1CA5" w:rsidRDefault="008E0953" w:rsidP="00177C3B">
      <w:pPr>
        <w:rPr>
          <w:shd w:val="clear" w:color="auto" w:fill="FFFFFF"/>
        </w:rPr>
      </w:pPr>
    </w:p>
    <w:p w14:paraId="10C29E96" w14:textId="77777777" w:rsidR="00F86ED3" w:rsidRPr="00CE1CA5" w:rsidRDefault="00264DE3" w:rsidP="00177C3B">
      <w:r w:rsidRPr="00463E7C">
        <w:rPr>
          <w:noProof/>
          <w:lang w:eastAsia="fr-FR"/>
        </w:rPr>
        <w:drawing>
          <wp:inline distT="0" distB="0" distL="0" distR="0" wp14:anchorId="168E7040" wp14:editId="71750909">
            <wp:extent cx="5112013" cy="24448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2013" cy="2444876"/>
                    </a:xfrm>
                    <a:prstGeom prst="rect">
                      <a:avLst/>
                    </a:prstGeom>
                  </pic:spPr>
                </pic:pic>
              </a:graphicData>
            </a:graphic>
          </wp:inline>
        </w:drawing>
      </w:r>
    </w:p>
    <w:p w14:paraId="2794BB17" w14:textId="1F6D0E17" w:rsidR="00CD0D60" w:rsidRPr="00CE1CA5" w:rsidRDefault="00F86ED3" w:rsidP="00177C3B">
      <w:pPr>
        <w:pStyle w:val="Lgende"/>
      </w:pPr>
      <w:r w:rsidRPr="00CE1CA5">
        <w:t xml:space="preserve">Figure </w:t>
      </w:r>
      <w:r>
        <w:fldChar w:fldCharType="begin"/>
      </w:r>
      <w:r>
        <w:instrText>SEQ Figure \* ARABIC</w:instrText>
      </w:r>
      <w:r>
        <w:fldChar w:fldCharType="separate"/>
      </w:r>
      <w:r w:rsidR="00583E1C" w:rsidRPr="00463E7C">
        <w:t>16</w:t>
      </w:r>
      <w:r>
        <w:fldChar w:fldCharType="end"/>
      </w:r>
      <w:r w:rsidRPr="00CE1CA5">
        <w:t xml:space="preserve"> – extract </w:t>
      </w:r>
      <w:r w:rsidR="005E7EF5" w:rsidRPr="00CE1CA5">
        <w:t>from</w:t>
      </w:r>
      <w:r w:rsidRPr="00CE1CA5">
        <w:t xml:space="preserve"> the Final report of the Technical Expert Group on Sustainable Finance (march 2020)</w:t>
      </w:r>
    </w:p>
    <w:p w14:paraId="73871E5E" w14:textId="4F92521E" w:rsidR="0012462F" w:rsidRPr="00463E7C" w:rsidRDefault="00862FD6" w:rsidP="0012462F">
      <w:pPr>
        <w:pStyle w:val="Titre4"/>
      </w:pPr>
      <w:r w:rsidRPr="00463E7C">
        <w:t xml:space="preserve">Corporate Sustainability Reporting </w:t>
      </w:r>
      <w:r w:rsidR="006A4206" w:rsidRPr="00463E7C">
        <w:t xml:space="preserve">Directive </w:t>
      </w:r>
      <w:r w:rsidRPr="00463E7C">
        <w:t>(CSRD)</w:t>
      </w:r>
    </w:p>
    <w:p w14:paraId="4C7419B3" w14:textId="6C8BE6CE" w:rsidR="0012462F" w:rsidRPr="00CE1CA5" w:rsidRDefault="00317C9C" w:rsidP="0012462F">
      <w:r w:rsidRPr="00463E7C">
        <w:t xml:space="preserve">CSRD is </w:t>
      </w:r>
      <w:r w:rsidR="0082254E" w:rsidRPr="00463E7C">
        <w:t>a</w:t>
      </w:r>
      <w:r w:rsidR="00537B4D" w:rsidRPr="00463E7C">
        <w:t xml:space="preserve"> European Union</w:t>
      </w:r>
      <w:r w:rsidRPr="00463E7C">
        <w:t xml:space="preserve"> </w:t>
      </w:r>
      <w:r w:rsidR="0068306A" w:rsidRPr="00463E7C">
        <w:t>directive</w:t>
      </w:r>
      <w:r w:rsidR="00EC5BBF" w:rsidRPr="00463E7C">
        <w:rPr>
          <w:rStyle w:val="Appelnotedebasdep"/>
        </w:rPr>
        <w:footnoteReference w:id="8"/>
      </w:r>
      <w:r w:rsidR="001C6D43" w:rsidRPr="00463E7C">
        <w:t xml:space="preserve"> that strengthen </w:t>
      </w:r>
      <w:r w:rsidR="001C6D43" w:rsidRPr="00CE1CA5">
        <w:t xml:space="preserve">the rules for companies </w:t>
      </w:r>
      <w:r w:rsidR="00537B4D" w:rsidRPr="00CE1CA5">
        <w:t xml:space="preserve">to disclose information on what they see as the </w:t>
      </w:r>
      <w:r w:rsidR="00855CA8" w:rsidRPr="00CE1CA5">
        <w:t xml:space="preserve">impact, </w:t>
      </w:r>
      <w:r w:rsidR="00537B4D" w:rsidRPr="00CE1CA5">
        <w:t xml:space="preserve">risks and opportunities arising from social and </w:t>
      </w:r>
      <w:r w:rsidR="00855CA8" w:rsidRPr="00CE1CA5">
        <w:t>social and governance</w:t>
      </w:r>
      <w:r w:rsidR="00537B4D" w:rsidRPr="00CE1CA5">
        <w:t xml:space="preserve"> issues</w:t>
      </w:r>
      <w:r w:rsidR="008D1E68" w:rsidRPr="00CE1CA5">
        <w:t>, but also i</w:t>
      </w:r>
      <w:r w:rsidR="00537B4D" w:rsidRPr="00CE1CA5">
        <w:t>mpact of their activities on people and the environment.</w:t>
      </w:r>
    </w:p>
    <w:p w14:paraId="6C1DA7D6" w14:textId="04E17E65" w:rsidR="00F14C2A" w:rsidRPr="006A4206" w:rsidRDefault="009D56EE" w:rsidP="00C44A4D">
      <w:pPr>
        <w:rPr>
          <w:lang w:val="en-US"/>
        </w:rPr>
      </w:pPr>
      <w:r w:rsidRPr="00CE1CA5">
        <w:t>Companies subject to the CSRD will have to report according to European Sustainability Reporting Standards (ESRS)</w:t>
      </w:r>
      <w:r w:rsidR="00EF72C3" w:rsidRPr="00CE1CA5">
        <w:rPr>
          <w:rStyle w:val="Appelnotedebasdep"/>
        </w:rPr>
        <w:footnoteReference w:id="9"/>
      </w:r>
      <w:r w:rsidR="00A558E4" w:rsidRPr="00CE1CA5">
        <w:t xml:space="preserve"> ; one of these standards</w:t>
      </w:r>
      <w:r w:rsidR="008A1C89" w:rsidRPr="00CE1CA5">
        <w:t>, ESRS E1,</w:t>
      </w:r>
      <w:r w:rsidR="00A558E4" w:rsidRPr="00CE1CA5">
        <w:t xml:space="preserve"> is specifically dedicated to climate change</w:t>
      </w:r>
      <w:r w:rsidRPr="00CE1CA5">
        <w:t xml:space="preserve">. </w:t>
      </w:r>
      <w:r w:rsidR="00A558E4" w:rsidRPr="00CE1CA5">
        <w:t xml:space="preserve">One requirement for the companies is to </w:t>
      </w:r>
      <w:r w:rsidR="008E723B" w:rsidRPr="00CE1CA5">
        <w:t xml:space="preserve">conduct a materiality </w:t>
      </w:r>
      <w:r w:rsidR="00F14C2A" w:rsidRPr="00CE1CA5">
        <w:t>assessment to identify the material impacts, risks and opportunities to be reported</w:t>
      </w:r>
      <w:r w:rsidR="008A1C89" w:rsidRPr="00CE1CA5">
        <w:t>, and publish if needed its assessment of non-materiality with regards to climate issues</w:t>
      </w:r>
      <w:r w:rsidR="00F14C2A" w:rsidRPr="00CE1CA5">
        <w:t>. T</w:t>
      </w:r>
      <w:r w:rsidR="00242ECD" w:rsidRPr="00CE1CA5">
        <w:t>he rule n°1 is aligned with t</w:t>
      </w:r>
      <w:r w:rsidR="00F14C2A" w:rsidRPr="00CE1CA5">
        <w:t xml:space="preserve">his materiality </w:t>
      </w:r>
      <w:r w:rsidR="00242ECD" w:rsidRPr="00CE1CA5">
        <w:t>approach</w:t>
      </w:r>
      <w:r w:rsidR="00F14C2A" w:rsidRPr="00CE1CA5">
        <w:t xml:space="preserve"> </w:t>
      </w:r>
      <w:r w:rsidR="00B41B94" w:rsidRPr="00CE1CA5">
        <w:t>for climate change mitigation</w:t>
      </w:r>
      <w:r w:rsidR="00242ECD" w:rsidRPr="00CE1CA5">
        <w:t>.</w:t>
      </w:r>
    </w:p>
    <w:sectPr w:rsidR="00F14C2A" w:rsidRPr="006A4206" w:rsidSect="00343D3A">
      <w:headerReference w:type="default" r:id="rId44"/>
      <w:footerReference w:type="default" r:id="rId45"/>
      <w:pgSz w:w="11906" w:h="16838" w:code="9"/>
      <w:pgMar w:top="1134" w:right="240" w:bottom="1134" w:left="1701" w:header="0" w:footer="567" w:gutter="0"/>
      <w:pgNumType w:chapSep="emDash"/>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Maxim Sinclair" w:date="2024-10-14T11:37:00Z" w:initials="MS">
    <w:p w14:paraId="14E3C3E1" w14:textId="77777777" w:rsidR="007109EE" w:rsidRPr="00CE1CA5" w:rsidRDefault="007109EE" w:rsidP="007109EE">
      <w:pPr>
        <w:pStyle w:val="Commentaire"/>
        <w:numPr>
          <w:ilvl w:val="0"/>
          <w:numId w:val="0"/>
        </w:numPr>
        <w:jc w:val="left"/>
        <w:rPr>
          <w:lang w:val="en-GB"/>
        </w:rPr>
      </w:pPr>
      <w:r w:rsidRPr="00CE1CA5">
        <w:rPr>
          <w:rStyle w:val="Marquedecommentaire"/>
          <w:lang w:val="en-GB"/>
        </w:rPr>
        <w:annotationRef/>
      </w:r>
      <w:r w:rsidRPr="00CE1CA5">
        <w:rPr>
          <w:lang w:val="en-GB"/>
        </w:rPr>
        <w:t>Could replace with something like “significant contribution to global emissions” or something similar, just to be a bit more clear</w:t>
      </w:r>
    </w:p>
  </w:comment>
  <w:comment w:id="5" w:author="DRESCH Marlène" w:date="2024-10-24T11:33:00Z" w:initials="MD">
    <w:p w14:paraId="1FDB8C13" w14:textId="77777777" w:rsidR="005C0453" w:rsidRDefault="005C0453" w:rsidP="005C0453">
      <w:pPr>
        <w:pStyle w:val="Commentaire"/>
        <w:numPr>
          <w:ilvl w:val="0"/>
          <w:numId w:val="0"/>
        </w:numPr>
        <w:jc w:val="left"/>
      </w:pPr>
      <w:r>
        <w:rPr>
          <w:rStyle w:val="Marquedecommentaire"/>
        </w:rPr>
        <w:annotationRef/>
      </w:r>
      <w:r>
        <w:t>Would ‘calculation’ be better?</w:t>
      </w:r>
    </w:p>
  </w:comment>
  <w:comment w:id="7" w:author="Maxim Sinclair" w:date="2024-10-14T12:04:00Z" w:initials="MS">
    <w:p w14:paraId="0F051290" w14:textId="0371D4FF" w:rsidR="000D253F" w:rsidRPr="00CE1CA5" w:rsidRDefault="000D253F" w:rsidP="000D253F">
      <w:pPr>
        <w:pStyle w:val="Commentaire"/>
        <w:numPr>
          <w:ilvl w:val="0"/>
          <w:numId w:val="0"/>
        </w:numPr>
        <w:jc w:val="left"/>
        <w:rPr>
          <w:lang w:val="en-GB"/>
        </w:rPr>
      </w:pPr>
      <w:r w:rsidRPr="00CE1CA5">
        <w:rPr>
          <w:rStyle w:val="Marquedecommentaire"/>
          <w:lang w:val="en-GB"/>
        </w:rPr>
        <w:annotationRef/>
      </w:r>
      <w:r w:rsidRPr="00CE1CA5">
        <w:rPr>
          <w:lang w:val="en-GB"/>
        </w:rPr>
        <w:t>I’m confused why this phrase would refer to management in particular? Does it not just refer to the level and “group level management” would be the phrase to refer to highest level management?</w:t>
      </w:r>
    </w:p>
  </w:comment>
  <w:comment w:id="28" w:author="Maxim Sinclair" w:date="2024-10-14T12:22:00Z" w:initials="MS">
    <w:p w14:paraId="465BD59A" w14:textId="77777777" w:rsidR="00E04FC7" w:rsidRPr="00CE1CA5" w:rsidRDefault="00E04FC7" w:rsidP="00E04FC7">
      <w:pPr>
        <w:pStyle w:val="Commentaire"/>
        <w:numPr>
          <w:ilvl w:val="0"/>
          <w:numId w:val="0"/>
        </w:numPr>
        <w:jc w:val="left"/>
        <w:rPr>
          <w:lang w:val="en-GB"/>
        </w:rPr>
      </w:pPr>
      <w:r w:rsidRPr="00CE1CA5">
        <w:rPr>
          <w:rStyle w:val="Marquedecommentaire"/>
          <w:lang w:val="en-GB"/>
        </w:rPr>
        <w:annotationRef/>
      </w:r>
      <w:r w:rsidRPr="00CE1CA5">
        <w:rPr>
          <w:lang w:val="en-GB"/>
        </w:rPr>
        <w:t>This throws up potential issues if a company chooses to report its emissions using the operational control approach as opposed to on an equity basis</w:t>
      </w:r>
    </w:p>
  </w:comment>
  <w:comment w:id="29" w:author="Maxim Sinclair" w:date="2024-10-14T14:17:00Z" w:initials="MS">
    <w:p w14:paraId="1D84915A" w14:textId="77777777" w:rsidR="00E64984" w:rsidRPr="00CE1CA5" w:rsidRDefault="00E64984" w:rsidP="00E64984">
      <w:pPr>
        <w:pStyle w:val="Commentaire"/>
        <w:numPr>
          <w:ilvl w:val="0"/>
          <w:numId w:val="0"/>
        </w:numPr>
        <w:jc w:val="left"/>
        <w:rPr>
          <w:lang w:val="en-GB"/>
        </w:rPr>
      </w:pPr>
      <w:r w:rsidRPr="00CE1CA5">
        <w:rPr>
          <w:rStyle w:val="Marquedecommentaire"/>
          <w:lang w:val="en-GB"/>
        </w:rPr>
        <w:annotationRef/>
      </w:r>
      <w:r w:rsidRPr="00CE1CA5">
        <w:rPr>
          <w:lang w:val="en-GB"/>
        </w:rPr>
        <w:t>As in, some business units would be included from this perspective but there would not be any available emissions data in the company’s reporting</w:t>
      </w:r>
    </w:p>
  </w:comment>
  <w:comment w:id="30" w:author="DRESCH Marlène" w:date="2024-10-24T18:07:00Z" w:initials="MD">
    <w:p w14:paraId="137BB084" w14:textId="77777777" w:rsidR="005824A5" w:rsidRDefault="005824A5" w:rsidP="005824A5">
      <w:pPr>
        <w:pStyle w:val="Commentaire"/>
        <w:numPr>
          <w:ilvl w:val="0"/>
          <w:numId w:val="0"/>
        </w:numPr>
        <w:jc w:val="left"/>
      </w:pPr>
      <w:r>
        <w:rPr>
          <w:rStyle w:val="Marquedecommentaire"/>
        </w:rPr>
        <w:annotationRef/>
      </w:r>
      <w:r>
        <w:t>I agree, that’s why ACT advises to follow an equity share approach.</w:t>
      </w:r>
    </w:p>
  </w:comment>
  <w:comment w:id="31" w:author="DRESCH Marlène" w:date="2024-10-24T18:24:00Z" w:initials="MD">
    <w:p w14:paraId="60D4D134" w14:textId="77777777" w:rsidR="00CF2C8A" w:rsidRDefault="00CF2C8A" w:rsidP="00CF2C8A">
      <w:pPr>
        <w:pStyle w:val="Commentaire"/>
        <w:numPr>
          <w:ilvl w:val="0"/>
          <w:numId w:val="0"/>
        </w:numPr>
        <w:jc w:val="left"/>
      </w:pPr>
      <w:r>
        <w:rPr>
          <w:rStyle w:val="Marquedecommentaire"/>
        </w:rPr>
        <w:annotationRef/>
      </w:r>
      <w:r>
        <w:t>Harmonisation with the ACT Framework</w:t>
      </w:r>
    </w:p>
  </w:comment>
  <w:comment w:id="32" w:author="Maxim Sinclair" w:date="2024-10-14T12:25:00Z" w:initials="MS">
    <w:p w14:paraId="59BE556D" w14:textId="6A10C28D" w:rsidR="00402D87" w:rsidRPr="00CE1CA5" w:rsidRDefault="00402D87" w:rsidP="00402D87">
      <w:pPr>
        <w:pStyle w:val="Commentaire"/>
        <w:numPr>
          <w:ilvl w:val="0"/>
          <w:numId w:val="0"/>
        </w:numPr>
        <w:jc w:val="left"/>
        <w:rPr>
          <w:lang w:val="en-GB"/>
        </w:rPr>
      </w:pPr>
      <w:r w:rsidRPr="00CE1CA5">
        <w:rPr>
          <w:rStyle w:val="Marquedecommentaire"/>
          <w:lang w:val="en-GB"/>
        </w:rPr>
        <w:annotationRef/>
      </w:r>
      <w:r w:rsidRPr="00CE1CA5">
        <w:rPr>
          <w:lang w:val="en-GB"/>
        </w:rPr>
        <w:t>Is this not already covered by criteria 2?</w:t>
      </w:r>
    </w:p>
  </w:comment>
  <w:comment w:id="33" w:author="DRESCH Marlène" w:date="2024-10-24T18:31:00Z" w:initials="MD">
    <w:p w14:paraId="1E484095" w14:textId="77777777" w:rsidR="00343F49" w:rsidRDefault="00343F49" w:rsidP="00343F49">
      <w:pPr>
        <w:pStyle w:val="Commentaire"/>
        <w:numPr>
          <w:ilvl w:val="0"/>
          <w:numId w:val="0"/>
        </w:numPr>
        <w:jc w:val="left"/>
      </w:pPr>
      <w:r>
        <w:rPr>
          <w:rStyle w:val="Marquedecommentaire"/>
        </w:rPr>
        <w:annotationRef/>
      </w:r>
      <w:r>
        <w:t>For me, criteria#2 allows to ignore business units that represent less than 5% of revenues  and more than 20% of GHG emissions - because of the ‘and’ (</w:t>
      </w:r>
      <w:r>
        <w:rPr>
          <w:color w:val="062434"/>
          <w:lang w:val="en-GB"/>
        </w:rPr>
        <w:t xml:space="preserve">Represent at least </w:t>
      </w:r>
      <w:r>
        <w:rPr>
          <w:b/>
          <w:bCs/>
          <w:color w:val="062434"/>
          <w:lang w:val="en-GB"/>
        </w:rPr>
        <w:t>5% of the group’s total revenue</w:t>
      </w:r>
      <w:r>
        <w:rPr>
          <w:color w:val="062434"/>
          <w:lang w:val="en-GB"/>
        </w:rPr>
        <w:t xml:space="preserve"> AND </w:t>
      </w:r>
      <w:r>
        <w:rPr>
          <w:b/>
          <w:bCs/>
          <w:color w:val="062434"/>
          <w:lang w:val="en-GB"/>
        </w:rPr>
        <w:t>5% of the group’s total GHG emissions</w:t>
      </w:r>
      <w:r>
        <w:rPr>
          <w:color w:val="062434"/>
          <w:lang w:val="en-GB"/>
        </w:rPr>
        <w:t>.</w:t>
      </w:r>
      <w:r>
        <w:rPr>
          <w:color w:val="062434"/>
          <w:lang w:val="en-GB"/>
        </w:rPr>
        <w:br/>
        <w:t>That’s why criteria#3 is needed.</w:t>
      </w:r>
    </w:p>
  </w:comment>
  <w:comment w:id="34" w:author="Maxim Sinclair" w:date="2024-10-14T12:26:00Z" w:initials="MS">
    <w:p w14:paraId="10F96AF3" w14:textId="2F5BDF45" w:rsidR="0076743E" w:rsidRPr="00CE1CA5" w:rsidRDefault="0076743E" w:rsidP="0076743E">
      <w:pPr>
        <w:pStyle w:val="Commentaire"/>
        <w:numPr>
          <w:ilvl w:val="0"/>
          <w:numId w:val="0"/>
        </w:numPr>
        <w:jc w:val="left"/>
        <w:rPr>
          <w:lang w:val="en-GB"/>
        </w:rPr>
      </w:pPr>
      <w:r w:rsidRPr="00CE1CA5">
        <w:rPr>
          <w:rStyle w:val="Marquedecommentaire"/>
          <w:lang w:val="en-GB"/>
        </w:rPr>
        <w:annotationRef/>
      </w:r>
      <w:r w:rsidRPr="00CE1CA5">
        <w:rPr>
          <w:lang w:val="en-GB"/>
        </w:rPr>
        <w:t>Can we expand on what this means exactly? Or add a reference</w:t>
      </w:r>
    </w:p>
  </w:comment>
  <w:comment w:id="35" w:author="DRESCH Marlène" w:date="2024-10-24T18:42:00Z" w:initials="MD">
    <w:p w14:paraId="1E92BA31" w14:textId="77777777" w:rsidR="00A07BB4" w:rsidRDefault="00A07BB4" w:rsidP="00A07BB4">
      <w:pPr>
        <w:pStyle w:val="Commentaire"/>
        <w:numPr>
          <w:ilvl w:val="0"/>
          <w:numId w:val="0"/>
        </w:numPr>
        <w:jc w:val="left"/>
      </w:pPr>
      <w:r>
        <w:rPr>
          <w:rStyle w:val="Marquedecommentaire"/>
        </w:rPr>
        <w:annotationRef/>
      </w:r>
      <w:r>
        <w:t>Reference added (coming from ACT for Finance)</w:t>
      </w:r>
    </w:p>
  </w:comment>
  <w:comment w:id="36" w:author="Maxim Sinclair" w:date="2024-10-14T12:35:00Z" w:initials="MS">
    <w:p w14:paraId="1EB84D77" w14:textId="131037E6" w:rsidR="00CD1A96" w:rsidRPr="00CE1CA5" w:rsidRDefault="00CD1A96" w:rsidP="00CD1A96">
      <w:pPr>
        <w:pStyle w:val="Commentaire"/>
        <w:numPr>
          <w:ilvl w:val="0"/>
          <w:numId w:val="0"/>
        </w:numPr>
        <w:jc w:val="left"/>
        <w:rPr>
          <w:lang w:val="en-GB"/>
        </w:rPr>
      </w:pPr>
      <w:r w:rsidRPr="00CE1CA5">
        <w:rPr>
          <w:rStyle w:val="Marquedecommentaire"/>
          <w:lang w:val="en-GB"/>
        </w:rPr>
        <w:annotationRef/>
      </w:r>
      <w:r w:rsidRPr="00CE1CA5">
        <w:rPr>
          <w:lang w:val="en-GB"/>
        </w:rPr>
        <w:t>Surely this particular points requires more discussion. Would the assessor assume that a group level target would be applied evenly across the different business units? As most of the target alignment indicators in sectoral methodologies are based on emissions intensities how can an emissions intensity target for each sectorally specific business unit be derived from a holding level target?</w:t>
      </w:r>
    </w:p>
  </w:comment>
  <w:comment w:id="37" w:author="Maxim Sinclair" w:date="2024-10-14T12:35:00Z" w:initials="MS">
    <w:p w14:paraId="309CB62A" w14:textId="77777777" w:rsidR="00CD1A96" w:rsidRPr="00CE1CA5" w:rsidRDefault="00CD1A96" w:rsidP="00CD1A96">
      <w:pPr>
        <w:pStyle w:val="Commentaire"/>
        <w:numPr>
          <w:ilvl w:val="0"/>
          <w:numId w:val="0"/>
        </w:numPr>
        <w:jc w:val="left"/>
        <w:rPr>
          <w:lang w:val="en-GB"/>
        </w:rPr>
      </w:pPr>
      <w:r w:rsidRPr="00CE1CA5">
        <w:rPr>
          <w:rStyle w:val="Marquedecommentaire"/>
          <w:lang w:val="en-GB"/>
        </w:rPr>
        <w:annotationRef/>
      </w:r>
      <w:r w:rsidRPr="00CE1CA5">
        <w:rPr>
          <w:lang w:val="en-GB"/>
        </w:rPr>
        <w:t>It throws up a lot of questions</w:t>
      </w:r>
    </w:p>
  </w:comment>
  <w:comment w:id="38" w:author="DRESCH Marlène" w:date="2024-10-24T18:52:00Z" w:initials="MD">
    <w:p w14:paraId="5BD0C269" w14:textId="77777777" w:rsidR="00BA4777" w:rsidRDefault="00EF2F90" w:rsidP="00BA4777">
      <w:pPr>
        <w:pStyle w:val="Commentaire"/>
        <w:numPr>
          <w:ilvl w:val="0"/>
          <w:numId w:val="0"/>
        </w:numPr>
        <w:jc w:val="left"/>
      </w:pPr>
      <w:r>
        <w:rPr>
          <w:rStyle w:val="Marquedecommentaire"/>
        </w:rPr>
        <w:annotationRef/>
      </w:r>
      <w:r w:rsidR="00BA4777">
        <w:rPr>
          <w:color w:val="072535"/>
        </w:rPr>
        <w:t xml:space="preserve">You are right, this is not clear in the document. But thinking at old discussions on the topic, the proposition is rather to assess the modules at group level (using ACT Generic) and feed the BU’s assessment with the module score directly. It makes particularly sense for qualitative modules, but it also works for Target, as the group will be assessed using the ACA approach, which is a polyvalent way to assess a target (even though it does not appear in sectoral methodologies). </w:t>
      </w:r>
    </w:p>
    <w:p w14:paraId="53F5C6F6" w14:textId="77777777" w:rsidR="00BA4777" w:rsidRDefault="00BA4777" w:rsidP="00BA4777">
      <w:pPr>
        <w:pStyle w:val="Commentaire"/>
        <w:numPr>
          <w:ilvl w:val="0"/>
          <w:numId w:val="0"/>
        </w:numPr>
        <w:jc w:val="left"/>
      </w:pPr>
      <w:r>
        <w:rPr>
          <w:color w:val="072535"/>
        </w:rPr>
        <w:t>I tried to improve the text.</w:t>
      </w:r>
    </w:p>
  </w:comment>
  <w:comment w:id="39" w:author="Maxim Sinclair" w:date="2024-10-14T12:29:00Z" w:initials="MS">
    <w:p w14:paraId="0AF11CE9" w14:textId="2958EB40" w:rsidR="001647D5" w:rsidRPr="00CE1CA5" w:rsidRDefault="001647D5" w:rsidP="001647D5">
      <w:pPr>
        <w:pStyle w:val="Commentaire"/>
        <w:numPr>
          <w:ilvl w:val="0"/>
          <w:numId w:val="0"/>
        </w:numPr>
        <w:jc w:val="left"/>
        <w:rPr>
          <w:lang w:val="en-GB"/>
        </w:rPr>
      </w:pPr>
      <w:r w:rsidRPr="00CE1CA5">
        <w:rPr>
          <w:rStyle w:val="Marquedecommentaire"/>
          <w:lang w:val="en-GB"/>
        </w:rPr>
        <w:annotationRef/>
      </w:r>
      <w:r w:rsidRPr="00CE1CA5">
        <w:rPr>
          <w:lang w:val="en-GB"/>
        </w:rPr>
        <w:t>I find the use of “filling out the modules” a bit of a strange wording here. Also would it not also be acceptable for the group level to complete the assessment but just with the data it has for the different BUs?</w:t>
      </w:r>
    </w:p>
  </w:comment>
  <w:comment w:id="40" w:author="DRESCH Marlène" w:date="2024-10-24T19:18:00Z" w:initials="MD">
    <w:p w14:paraId="446A12D1" w14:textId="77777777" w:rsidR="00756EB1" w:rsidRDefault="00756EB1" w:rsidP="00756EB1">
      <w:pPr>
        <w:pStyle w:val="Commentaire"/>
        <w:numPr>
          <w:ilvl w:val="0"/>
          <w:numId w:val="0"/>
        </w:numPr>
        <w:jc w:val="left"/>
      </w:pPr>
      <w:r>
        <w:rPr>
          <w:rStyle w:val="Marquedecommentaire"/>
        </w:rPr>
        <w:annotationRef/>
      </w:r>
      <w:r>
        <w:t>I change the wording. I am not too sure about the second part, it looks like the top down approach described before.</w:t>
      </w:r>
    </w:p>
  </w:comment>
  <w:comment w:id="43" w:author="Maxim Sinclair" w:date="2024-10-14T12:33:00Z" w:initials="MS">
    <w:p w14:paraId="459B0853" w14:textId="20A98D7C" w:rsidR="00824E13" w:rsidRPr="00CE1CA5" w:rsidRDefault="00824E13" w:rsidP="00824E13">
      <w:pPr>
        <w:pStyle w:val="Commentaire"/>
        <w:numPr>
          <w:ilvl w:val="0"/>
          <w:numId w:val="0"/>
        </w:numPr>
        <w:jc w:val="left"/>
        <w:rPr>
          <w:lang w:val="en-GB"/>
        </w:rPr>
      </w:pPr>
      <w:r w:rsidRPr="00CE1CA5">
        <w:rPr>
          <w:rStyle w:val="Marquedecommentaire"/>
          <w:lang w:val="en-GB"/>
        </w:rPr>
        <w:annotationRef/>
      </w:r>
      <w:r w:rsidRPr="00CE1CA5">
        <w:rPr>
          <w:lang w:val="en-GB"/>
        </w:rPr>
        <w:t>What does this mean?</w:t>
      </w:r>
    </w:p>
  </w:comment>
  <w:comment w:id="44" w:author="DRESCH Marlène" w:date="2024-10-24T19:21:00Z" w:initials="MD">
    <w:p w14:paraId="24DBE69A" w14:textId="77777777" w:rsidR="00BF5EEE" w:rsidRDefault="00BF5EEE" w:rsidP="00BF5EEE">
      <w:pPr>
        <w:pStyle w:val="Commentaire"/>
        <w:numPr>
          <w:ilvl w:val="0"/>
          <w:numId w:val="0"/>
        </w:numPr>
        <w:jc w:val="left"/>
      </w:pPr>
      <w:r>
        <w:rPr>
          <w:rStyle w:val="Marquedecommentaire"/>
        </w:rPr>
        <w:annotationRef/>
      </w:r>
      <w:r>
        <w:t>That the assessor decides ☺️. I rephrased it.</w:t>
      </w:r>
    </w:p>
  </w:comment>
  <w:comment w:id="45" w:author="Maxim Sinclair" w:date="2024-10-14T12:36:00Z" w:initials="MS">
    <w:p w14:paraId="42C80FED" w14:textId="7A6C5D65" w:rsidR="0056659B" w:rsidRPr="00CE1CA5" w:rsidRDefault="0056659B" w:rsidP="0056659B">
      <w:pPr>
        <w:pStyle w:val="Commentaire"/>
        <w:numPr>
          <w:ilvl w:val="0"/>
          <w:numId w:val="0"/>
        </w:numPr>
        <w:jc w:val="left"/>
        <w:rPr>
          <w:lang w:val="en-GB"/>
        </w:rPr>
      </w:pPr>
      <w:r w:rsidRPr="00CE1CA5">
        <w:rPr>
          <w:rStyle w:val="Marquedecommentaire"/>
          <w:lang w:val="en-GB"/>
        </w:rPr>
        <w:annotationRef/>
      </w:r>
      <w:r w:rsidRPr="00CE1CA5">
        <w:rPr>
          <w:lang w:val="en-GB"/>
        </w:rPr>
        <w:t>Unless I am misunderstanding this figure it feels like it contradicts the above statement that only one act methodology applies at the business unit level?</w:t>
      </w:r>
    </w:p>
  </w:comment>
  <w:comment w:id="46" w:author="DRESCH Marlène" w:date="2024-10-24T19:24:00Z" w:initials="MD">
    <w:p w14:paraId="7650A9C9" w14:textId="77777777" w:rsidR="005B6FE5" w:rsidRDefault="005B6FE5" w:rsidP="005B6FE5">
      <w:pPr>
        <w:pStyle w:val="Commentaire"/>
        <w:numPr>
          <w:ilvl w:val="0"/>
          <w:numId w:val="0"/>
        </w:numPr>
        <w:jc w:val="left"/>
      </w:pPr>
      <w:r>
        <w:rPr>
          <w:rStyle w:val="Marquedecommentaire"/>
        </w:rPr>
        <w:annotationRef/>
      </w:r>
      <w:r>
        <w:t>It represents the case where the BU has autonomous sub-entities. I precised this in the figure title.</w:t>
      </w:r>
    </w:p>
  </w:comment>
  <w:comment w:id="49" w:author="Maxim Sinclair" w:date="2024-10-14T14:43:00Z" w:initials="MS">
    <w:p w14:paraId="34689E32" w14:textId="4A09DAB3" w:rsidR="000402F3" w:rsidRPr="00CE1CA5" w:rsidRDefault="000402F3" w:rsidP="000402F3">
      <w:pPr>
        <w:pStyle w:val="Commentaire"/>
        <w:numPr>
          <w:ilvl w:val="0"/>
          <w:numId w:val="0"/>
        </w:numPr>
        <w:jc w:val="left"/>
        <w:rPr>
          <w:lang w:val="en-GB"/>
        </w:rPr>
      </w:pPr>
      <w:r w:rsidRPr="00CE1CA5">
        <w:rPr>
          <w:rStyle w:val="Marquedecommentaire"/>
          <w:lang w:val="en-GB"/>
        </w:rPr>
        <w:annotationRef/>
      </w:r>
      <w:r w:rsidRPr="00CE1CA5">
        <w:rPr>
          <w:lang w:val="en-GB"/>
        </w:rPr>
        <w:t>I’ve left comments on all of these, but the main point I want to make is that I think GHG emissions should be the preferred way of aggregating. Perhaps revenue could be used as a back up where emissions data is not available</w:t>
      </w:r>
    </w:p>
  </w:comment>
  <w:comment w:id="50" w:author="DRESCH Marlène" w:date="2024-10-24T19:32:00Z" w:initials="MD">
    <w:p w14:paraId="34BED439" w14:textId="77777777" w:rsidR="00780F60" w:rsidRDefault="00E975E0" w:rsidP="00780F60">
      <w:pPr>
        <w:pStyle w:val="Commentaire"/>
        <w:numPr>
          <w:ilvl w:val="0"/>
          <w:numId w:val="0"/>
        </w:numPr>
        <w:jc w:val="left"/>
      </w:pPr>
      <w:r>
        <w:rPr>
          <w:rStyle w:val="Marquedecommentaire"/>
        </w:rPr>
        <w:annotationRef/>
      </w:r>
      <w:r w:rsidR="00780F60">
        <w:rPr>
          <w:color w:val="072535"/>
        </w:rPr>
        <w:t>This particular topic has already led to endless discussions ☺️. I agree with you, that would be the best in theory, but considering that :</w:t>
      </w:r>
    </w:p>
    <w:p w14:paraId="17E06CE6" w14:textId="77777777" w:rsidR="00780F60" w:rsidRDefault="00780F60" w:rsidP="00780F60">
      <w:pPr>
        <w:pStyle w:val="Commentaire"/>
        <w:numPr>
          <w:ilvl w:val="0"/>
          <w:numId w:val="0"/>
        </w:numPr>
        <w:ind w:left="300"/>
        <w:jc w:val="left"/>
      </w:pPr>
      <w:r>
        <w:rPr>
          <w:color w:val="072535"/>
        </w:rPr>
        <w:t xml:space="preserve"> Some GHG emissions may not be available</w:t>
      </w:r>
    </w:p>
    <w:p w14:paraId="17BE6409" w14:textId="77777777" w:rsidR="00780F60" w:rsidRDefault="00780F60" w:rsidP="00780F60">
      <w:pPr>
        <w:pStyle w:val="Commentaire"/>
        <w:numPr>
          <w:ilvl w:val="0"/>
          <w:numId w:val="0"/>
        </w:numPr>
        <w:ind w:left="300"/>
        <w:jc w:val="left"/>
      </w:pPr>
      <w:r>
        <w:rPr>
          <w:color w:val="072535"/>
        </w:rPr>
        <w:t>The group may have disclosed its emissions using the operational or financial approach</w:t>
      </w:r>
    </w:p>
    <w:p w14:paraId="7E1074BF" w14:textId="77777777" w:rsidR="00780F60" w:rsidRDefault="00780F60" w:rsidP="00780F60">
      <w:pPr>
        <w:pStyle w:val="Commentaire"/>
        <w:numPr>
          <w:ilvl w:val="0"/>
          <w:numId w:val="0"/>
        </w:numPr>
        <w:ind w:left="300"/>
        <w:jc w:val="left"/>
      </w:pPr>
      <w:r>
        <w:rPr>
          <w:color w:val="072535"/>
        </w:rPr>
        <w:t>Talking about holding company and joint ventures is already a financial approach</w:t>
      </w:r>
    </w:p>
    <w:p w14:paraId="41B6FE12" w14:textId="77777777" w:rsidR="00780F60" w:rsidRDefault="00780F60" w:rsidP="00780F60">
      <w:pPr>
        <w:pStyle w:val="Commentaire"/>
        <w:numPr>
          <w:ilvl w:val="0"/>
          <w:numId w:val="0"/>
        </w:numPr>
        <w:jc w:val="left"/>
      </w:pPr>
      <w:r>
        <w:rPr>
          <w:color w:val="072535"/>
        </w:rPr>
        <w:t>It was deciced to go for the financial approach, that would allow to compare different groups scores.</w:t>
      </w:r>
      <w:r>
        <w:rPr>
          <w:color w:val="072535"/>
        </w:rPr>
        <w:br/>
        <w:t>Anyway, the group could not hide a very naughty BU because it will have to disclose each BU ACT scores.</w:t>
      </w:r>
    </w:p>
  </w:comment>
  <w:comment w:id="51" w:author="Maxim Sinclair" w:date="2024-10-14T12:44:00Z" w:initials="MS">
    <w:p w14:paraId="0C9FFC9D" w14:textId="550EF6B8" w:rsidR="00875D49" w:rsidRPr="00CE1CA5" w:rsidRDefault="00875D49" w:rsidP="00875D49">
      <w:pPr>
        <w:pStyle w:val="Commentaire"/>
        <w:numPr>
          <w:ilvl w:val="0"/>
          <w:numId w:val="0"/>
        </w:numPr>
        <w:jc w:val="left"/>
        <w:rPr>
          <w:lang w:val="en-GB"/>
        </w:rPr>
      </w:pPr>
      <w:r w:rsidRPr="00CE1CA5">
        <w:rPr>
          <w:rStyle w:val="Marquedecommentaire"/>
          <w:lang w:val="en-GB"/>
        </w:rPr>
        <w:annotationRef/>
      </w:r>
      <w:r w:rsidRPr="00CE1CA5">
        <w:rPr>
          <w:lang w:val="en-GB"/>
        </w:rPr>
        <w:t>I fail to see the logic of this approach, the EU taxonomy if a financial reporting tool so it makes sense that it uses revenue for its consolidation. However, an ACT assessment is primarily concerned with a companies’ GHG inventory and the levers to reduce these emissions, so I think using emissions make the most sense here</w:t>
      </w:r>
    </w:p>
  </w:comment>
  <w:comment w:id="52" w:author="DRESCH Marlène" w:date="2024-10-24T19:33:00Z" w:initials="MD">
    <w:p w14:paraId="2E1F0F0B" w14:textId="77777777" w:rsidR="004D2683" w:rsidRDefault="004D2683" w:rsidP="004D2683">
      <w:pPr>
        <w:pStyle w:val="Commentaire"/>
        <w:numPr>
          <w:ilvl w:val="0"/>
          <w:numId w:val="0"/>
        </w:numPr>
        <w:jc w:val="left"/>
      </w:pPr>
      <w:r>
        <w:rPr>
          <w:rStyle w:val="Marquedecommentaire"/>
        </w:rPr>
        <w:annotationRef/>
      </w:r>
      <w:r>
        <w:t>See my comment above</w:t>
      </w:r>
    </w:p>
  </w:comment>
  <w:comment w:id="53" w:author="Maxim Sinclair" w:date="2024-10-14T14:39:00Z" w:initials="MS">
    <w:p w14:paraId="71C8CDC2" w14:textId="2810E27B" w:rsidR="00BC72AB" w:rsidRPr="00CE1CA5" w:rsidRDefault="00994D5C" w:rsidP="00BC72AB">
      <w:pPr>
        <w:pStyle w:val="Commentaire"/>
        <w:numPr>
          <w:ilvl w:val="0"/>
          <w:numId w:val="0"/>
        </w:numPr>
        <w:jc w:val="left"/>
        <w:rPr>
          <w:lang w:val="en-GB"/>
        </w:rPr>
      </w:pPr>
      <w:r w:rsidRPr="00CE1CA5">
        <w:rPr>
          <w:rStyle w:val="Marquedecommentaire"/>
          <w:lang w:val="en-GB"/>
        </w:rPr>
        <w:annotationRef/>
      </w:r>
      <w:r w:rsidR="00BC72AB" w:rsidRPr="00CE1CA5">
        <w:rPr>
          <w:color w:val="072535"/>
          <w:lang w:val="en-GB"/>
        </w:rPr>
        <w:t>In line with what is written in the framework, would it not be considered a pre-requisite for a company to have completed its GHG inventory before an ACT assessment is done? Especially in the context that a company is undertaking the assessment itself (which seems to be the focus of this document)</w:t>
      </w:r>
    </w:p>
  </w:comment>
  <w:comment w:id="54" w:author="DRESCH Marlène" w:date="2024-10-24T19:34:00Z" w:initials="MD">
    <w:p w14:paraId="2B3FF9C8" w14:textId="77777777" w:rsidR="00E52AC3" w:rsidRDefault="00E52AC3" w:rsidP="00E52AC3">
      <w:pPr>
        <w:pStyle w:val="Commentaire"/>
        <w:numPr>
          <w:ilvl w:val="0"/>
          <w:numId w:val="0"/>
        </w:numPr>
        <w:jc w:val="left"/>
      </w:pPr>
      <w:r>
        <w:rPr>
          <w:rStyle w:val="Marquedecommentaire"/>
        </w:rPr>
        <w:annotationRef/>
      </w:r>
      <w:r>
        <w:rPr>
          <w:color w:val="072535"/>
        </w:rPr>
        <w:t>Agreed, but I guess here that this is more the robustness of the data that may lack.</w:t>
      </w:r>
    </w:p>
  </w:comment>
  <w:comment w:id="55" w:author="Maxim Sinclair" w:date="2024-10-14T12:42:00Z" w:initials="MS">
    <w:p w14:paraId="2CAB4C70" w14:textId="205CB8F2" w:rsidR="000E40FF" w:rsidRPr="00CE1CA5" w:rsidRDefault="000E40FF" w:rsidP="000E40FF">
      <w:pPr>
        <w:pStyle w:val="Commentaire"/>
        <w:numPr>
          <w:ilvl w:val="0"/>
          <w:numId w:val="0"/>
        </w:numPr>
        <w:jc w:val="left"/>
        <w:rPr>
          <w:lang w:val="en-GB"/>
        </w:rPr>
      </w:pPr>
      <w:r w:rsidRPr="00CE1CA5">
        <w:rPr>
          <w:rStyle w:val="Marquedecommentaire"/>
          <w:lang w:val="en-GB"/>
        </w:rPr>
        <w:annotationRef/>
      </w:r>
      <w:r w:rsidRPr="00CE1CA5">
        <w:rPr>
          <w:lang w:val="en-GB"/>
        </w:rPr>
        <w:t>This doesn’t feel like a reason to aggregate based on emissions. The share of emissions between the different business units is not accounted for in the performance scoring as they are each scored individually and then the scores are aggregated. They are taken into account in materiality thresholds but I disagree with the first half of the sentence</w:t>
      </w:r>
    </w:p>
  </w:comment>
  <w:comment w:id="56" w:author="Maxim Sinclair" w:date="2024-10-14T14:45:00Z" w:initials="MS">
    <w:p w14:paraId="3C413274" w14:textId="77777777" w:rsidR="006511CF" w:rsidRPr="00CE1CA5" w:rsidRDefault="006511CF" w:rsidP="006511CF">
      <w:pPr>
        <w:pStyle w:val="Commentaire"/>
        <w:numPr>
          <w:ilvl w:val="0"/>
          <w:numId w:val="0"/>
        </w:numPr>
        <w:jc w:val="left"/>
        <w:rPr>
          <w:lang w:val="en-GB"/>
        </w:rPr>
      </w:pPr>
      <w:r w:rsidRPr="00CE1CA5">
        <w:rPr>
          <w:rStyle w:val="Marquedecommentaire"/>
          <w:lang w:val="en-GB"/>
        </w:rPr>
        <w:annotationRef/>
      </w:r>
      <w:r w:rsidRPr="00CE1CA5">
        <w:rPr>
          <w:lang w:val="en-GB"/>
        </w:rPr>
        <w:t>Feel like this figure would demonstrate this point better if each BU had different scores instead of all being 20A+</w:t>
      </w:r>
    </w:p>
  </w:comment>
  <w:comment w:id="65" w:author="Maxim Sinclair" w:date="2024-10-14T14:45:00Z" w:initials="MS">
    <w:p w14:paraId="18BB9F4A" w14:textId="77777777" w:rsidR="00D9424C" w:rsidRPr="00CE1CA5" w:rsidRDefault="00D9424C" w:rsidP="00D9424C">
      <w:pPr>
        <w:pStyle w:val="Commentaire"/>
        <w:numPr>
          <w:ilvl w:val="0"/>
          <w:numId w:val="0"/>
        </w:numPr>
        <w:jc w:val="left"/>
        <w:rPr>
          <w:lang w:val="en-GB"/>
        </w:rPr>
      </w:pPr>
      <w:r w:rsidRPr="00CE1CA5">
        <w:rPr>
          <w:rStyle w:val="Marquedecommentaire"/>
          <w:lang w:val="en-GB"/>
        </w:rPr>
        <w:annotationRef/>
      </w:r>
      <w:r w:rsidRPr="00CE1CA5">
        <w:rPr>
          <w:lang w:val="en-GB"/>
        </w:rPr>
        <w:t>Can we use holding company?</w:t>
      </w:r>
    </w:p>
  </w:comment>
  <w:comment w:id="66" w:author="Maxim Sinclair" w:date="2024-10-14T14:46:00Z" w:initials="MS">
    <w:p w14:paraId="4A8D3478" w14:textId="77777777" w:rsidR="00996A3C" w:rsidRDefault="00996A3C" w:rsidP="00996A3C">
      <w:pPr>
        <w:pStyle w:val="Commentaire"/>
        <w:numPr>
          <w:ilvl w:val="0"/>
          <w:numId w:val="0"/>
        </w:numPr>
        <w:jc w:val="left"/>
      </w:pPr>
      <w:r w:rsidRPr="00CE1CA5">
        <w:rPr>
          <w:rStyle w:val="Marquedecommentaire"/>
          <w:lang w:val="en-GB"/>
        </w:rPr>
        <w:annotationRef/>
      </w:r>
      <w:r w:rsidRPr="00CE1CA5">
        <w:rPr>
          <w:lang w:val="en-GB"/>
        </w:rPr>
        <w:t>I have not seen “holding” without company used very frequently, but this may be due to my lack of knowledge of financial terms</w:t>
      </w:r>
    </w:p>
  </w:comment>
  <w:comment w:id="67" w:author="DRESCH Marlène" w:date="2024-10-24T17:24:00Z" w:initials="MD">
    <w:p w14:paraId="5E56B359" w14:textId="77777777" w:rsidR="0035179C" w:rsidRDefault="0035179C" w:rsidP="0035179C">
      <w:pPr>
        <w:pStyle w:val="Commentaire"/>
        <w:numPr>
          <w:ilvl w:val="0"/>
          <w:numId w:val="0"/>
        </w:numPr>
        <w:jc w:val="left"/>
      </w:pPr>
      <w:r>
        <w:rPr>
          <w:rStyle w:val="Marquedecommentaire"/>
        </w:rPr>
        <w:annotationRef/>
      </w:r>
      <w:r>
        <w:t>WordReference agrees with you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E3C3E1" w15:done="1"/>
  <w15:commentEx w15:paraId="1FDB8C13" w15:done="1"/>
  <w15:commentEx w15:paraId="0F051290" w15:done="1"/>
  <w15:commentEx w15:paraId="465BD59A" w15:done="1"/>
  <w15:commentEx w15:paraId="1D84915A" w15:paraIdParent="465BD59A" w15:done="1"/>
  <w15:commentEx w15:paraId="137BB084" w15:paraIdParent="465BD59A" w15:done="1"/>
  <w15:commentEx w15:paraId="60D4D134" w15:done="1"/>
  <w15:commentEx w15:paraId="59BE556D" w15:done="1"/>
  <w15:commentEx w15:paraId="1E484095" w15:paraIdParent="59BE556D" w15:done="1"/>
  <w15:commentEx w15:paraId="10F96AF3" w15:done="1"/>
  <w15:commentEx w15:paraId="1E92BA31" w15:paraIdParent="10F96AF3" w15:done="1"/>
  <w15:commentEx w15:paraId="1EB84D77" w15:done="1"/>
  <w15:commentEx w15:paraId="309CB62A" w15:paraIdParent="1EB84D77" w15:done="1"/>
  <w15:commentEx w15:paraId="53F5C6F6" w15:paraIdParent="1EB84D77" w15:done="1"/>
  <w15:commentEx w15:paraId="0AF11CE9" w15:done="1"/>
  <w15:commentEx w15:paraId="446A12D1" w15:paraIdParent="0AF11CE9" w15:done="1"/>
  <w15:commentEx w15:paraId="459B0853" w15:done="1"/>
  <w15:commentEx w15:paraId="24DBE69A" w15:paraIdParent="459B0853" w15:done="1"/>
  <w15:commentEx w15:paraId="42C80FED" w15:done="1"/>
  <w15:commentEx w15:paraId="7650A9C9" w15:paraIdParent="42C80FED" w15:done="1"/>
  <w15:commentEx w15:paraId="34689E32" w15:done="1"/>
  <w15:commentEx w15:paraId="41B6FE12" w15:paraIdParent="34689E32" w15:done="1"/>
  <w15:commentEx w15:paraId="0C9FFC9D" w15:done="1"/>
  <w15:commentEx w15:paraId="2E1F0F0B" w15:paraIdParent="0C9FFC9D" w15:done="1"/>
  <w15:commentEx w15:paraId="71C8CDC2" w15:done="1"/>
  <w15:commentEx w15:paraId="2B3FF9C8" w15:paraIdParent="71C8CDC2" w15:done="1"/>
  <w15:commentEx w15:paraId="2CAB4C70" w15:done="1"/>
  <w15:commentEx w15:paraId="3C413274" w15:done="1"/>
  <w15:commentEx w15:paraId="18BB9F4A" w15:done="1"/>
  <w15:commentEx w15:paraId="4A8D3478" w15:paraIdParent="18BB9F4A" w15:done="1"/>
  <w15:commentEx w15:paraId="5E56B359" w15:paraIdParent="18BB9F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C4741E" w16cex:dateUtc="2024-10-14T10:37:00Z"/>
  <w16cex:commentExtensible w16cex:durableId="6CA8F938" w16cex:dateUtc="2024-10-24T09:33:00Z"/>
  <w16cex:commentExtensible w16cex:durableId="36D6BE2D" w16cex:dateUtc="2024-10-14T11:04:00Z">
    <w16cex:extLst>
      <w16:ext w16:uri="{CE6994B0-6A32-4C9F-8C6B-6E91EDA988CE}">
        <cr:reactions xmlns:cr="http://schemas.microsoft.com/office/comments/2020/reactions">
          <cr:reaction reactionType="1">
            <cr:reactionInfo dateUtc="2024-10-24T15:13:44Z">
              <cr:user userId="DRESCH Marlène" userProvider="None" userName="DRESCH Marlène"/>
            </cr:reactionInfo>
          </cr:reaction>
        </cr:reactions>
      </w16:ext>
    </w16cex:extLst>
  </w16cex:commentExtensible>
  <w16cex:commentExtensible w16cex:durableId="66AA624A" w16cex:dateUtc="2024-10-14T11:22:00Z"/>
  <w16cex:commentExtensible w16cex:durableId="7B4D7DC4" w16cex:dateUtc="2024-10-14T13:17:00Z"/>
  <w16cex:commentExtensible w16cex:durableId="462EF9ED" w16cex:dateUtc="2024-10-24T16:07:00Z"/>
  <w16cex:commentExtensible w16cex:durableId="534FD544" w16cex:dateUtc="2024-10-24T16:24:00Z"/>
  <w16cex:commentExtensible w16cex:durableId="77AF8A43" w16cex:dateUtc="2024-10-14T11:25:00Z"/>
  <w16cex:commentExtensible w16cex:durableId="60BAF413" w16cex:dateUtc="2024-10-24T16:31:00Z"/>
  <w16cex:commentExtensible w16cex:durableId="53660070" w16cex:dateUtc="2024-10-14T11:26:00Z"/>
  <w16cex:commentExtensible w16cex:durableId="348D0B8B" w16cex:dateUtc="2024-10-24T16:42:00Z"/>
  <w16cex:commentExtensible w16cex:durableId="6AED935F" w16cex:dateUtc="2024-10-14T11:35:00Z"/>
  <w16cex:commentExtensible w16cex:durableId="19F5EC53" w16cex:dateUtc="2024-10-14T11:35:00Z"/>
  <w16cex:commentExtensible w16cex:durableId="1F7B5310" w16cex:dateUtc="2024-10-24T16:52:00Z"/>
  <w16cex:commentExtensible w16cex:durableId="4D86800E" w16cex:dateUtc="2024-10-14T11:29:00Z"/>
  <w16cex:commentExtensible w16cex:durableId="5A1FA539" w16cex:dateUtc="2024-10-24T17:18:00Z"/>
  <w16cex:commentExtensible w16cex:durableId="7859F49D" w16cex:dateUtc="2024-10-14T11:33:00Z"/>
  <w16cex:commentExtensible w16cex:durableId="5B6C75BB" w16cex:dateUtc="2024-10-24T17:21:00Z"/>
  <w16cex:commentExtensible w16cex:durableId="3D30B58C" w16cex:dateUtc="2024-10-14T11:36:00Z"/>
  <w16cex:commentExtensible w16cex:durableId="2E9B870E" w16cex:dateUtc="2024-10-24T17:24:00Z"/>
  <w16cex:commentExtensible w16cex:durableId="5A57FE6C" w16cex:dateUtc="2024-10-14T13:43:00Z"/>
  <w16cex:commentExtensible w16cex:durableId="66B2DA8D" w16cex:dateUtc="2024-10-24T17:32:00Z"/>
  <w16cex:commentExtensible w16cex:durableId="7F4F7EE4" w16cex:dateUtc="2024-10-14T11:44:00Z"/>
  <w16cex:commentExtensible w16cex:durableId="606C77B5" w16cex:dateUtc="2024-10-24T17:33:00Z"/>
  <w16cex:commentExtensible w16cex:durableId="11A79963" w16cex:dateUtc="2024-10-14T13:39:00Z"/>
  <w16cex:commentExtensible w16cex:durableId="6374E3A9" w16cex:dateUtc="2024-10-24T17:34:00Z"/>
  <w16cex:commentExtensible w16cex:durableId="0BE6C577" w16cex:dateUtc="2024-10-14T11:42:00Z">
    <w16cex:extLst>
      <w16:ext w16:uri="{CE6994B0-6A32-4C9F-8C6B-6E91EDA988CE}">
        <cr:reactions xmlns:cr="http://schemas.microsoft.com/office/comments/2020/reactions">
          <cr:reaction reactionType="1">
            <cr:reactionInfo dateUtc="2024-10-24T17:35:32Z">
              <cr:user userId="DRESCH Marlène" userProvider="None" userName="DRESCH Marlène"/>
            </cr:reactionInfo>
          </cr:reaction>
        </cr:reactions>
      </w16:ext>
    </w16cex:extLst>
  </w16cex:commentExtensible>
  <w16cex:commentExtensible w16cex:durableId="4284B60C" w16cex:dateUtc="2024-10-14T13:45:00Z">
    <w16cex:extLst>
      <w16:ext w16:uri="{CE6994B0-6A32-4C9F-8C6B-6E91EDA988CE}">
        <cr:reactions xmlns:cr="http://schemas.microsoft.com/office/comments/2020/reactions">
          <cr:reaction reactionType="1">
            <cr:reactionInfo dateUtc="2024-10-24T16:00:56Z">
              <cr:user userId="DRESCH Marlène" userProvider="None" userName="DRESCH Marlène"/>
            </cr:reactionInfo>
          </cr:reaction>
        </cr:reactions>
      </w16:ext>
    </w16cex:extLst>
  </w16cex:commentExtensible>
  <w16cex:commentExtensible w16cex:durableId="3BA5D56D" w16cex:dateUtc="2024-10-14T13:45:00Z"/>
  <w16cex:commentExtensible w16cex:durableId="3C81F68E" w16cex:dateUtc="2024-10-14T13:46:00Z"/>
  <w16cex:commentExtensible w16cex:durableId="5607F8F3" w16cex:dateUtc="2024-10-24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E3C3E1" w16cid:durableId="16C4741E"/>
  <w16cid:commentId w16cid:paraId="1FDB8C13" w16cid:durableId="6CA8F938"/>
  <w16cid:commentId w16cid:paraId="0F051290" w16cid:durableId="36D6BE2D"/>
  <w16cid:commentId w16cid:paraId="465BD59A" w16cid:durableId="66AA624A"/>
  <w16cid:commentId w16cid:paraId="1D84915A" w16cid:durableId="7B4D7DC4"/>
  <w16cid:commentId w16cid:paraId="137BB084" w16cid:durableId="462EF9ED"/>
  <w16cid:commentId w16cid:paraId="60D4D134" w16cid:durableId="534FD544"/>
  <w16cid:commentId w16cid:paraId="59BE556D" w16cid:durableId="77AF8A43"/>
  <w16cid:commentId w16cid:paraId="1E484095" w16cid:durableId="60BAF413"/>
  <w16cid:commentId w16cid:paraId="10F96AF3" w16cid:durableId="53660070"/>
  <w16cid:commentId w16cid:paraId="1E92BA31" w16cid:durableId="348D0B8B"/>
  <w16cid:commentId w16cid:paraId="1EB84D77" w16cid:durableId="6AED935F"/>
  <w16cid:commentId w16cid:paraId="309CB62A" w16cid:durableId="19F5EC53"/>
  <w16cid:commentId w16cid:paraId="53F5C6F6" w16cid:durableId="1F7B5310"/>
  <w16cid:commentId w16cid:paraId="0AF11CE9" w16cid:durableId="4D86800E"/>
  <w16cid:commentId w16cid:paraId="446A12D1" w16cid:durableId="5A1FA539"/>
  <w16cid:commentId w16cid:paraId="459B0853" w16cid:durableId="7859F49D"/>
  <w16cid:commentId w16cid:paraId="24DBE69A" w16cid:durableId="5B6C75BB"/>
  <w16cid:commentId w16cid:paraId="42C80FED" w16cid:durableId="3D30B58C"/>
  <w16cid:commentId w16cid:paraId="7650A9C9" w16cid:durableId="2E9B870E"/>
  <w16cid:commentId w16cid:paraId="34689E32" w16cid:durableId="5A57FE6C"/>
  <w16cid:commentId w16cid:paraId="41B6FE12" w16cid:durableId="66B2DA8D"/>
  <w16cid:commentId w16cid:paraId="0C9FFC9D" w16cid:durableId="7F4F7EE4"/>
  <w16cid:commentId w16cid:paraId="2E1F0F0B" w16cid:durableId="606C77B5"/>
  <w16cid:commentId w16cid:paraId="71C8CDC2" w16cid:durableId="11A79963"/>
  <w16cid:commentId w16cid:paraId="2B3FF9C8" w16cid:durableId="6374E3A9"/>
  <w16cid:commentId w16cid:paraId="2CAB4C70" w16cid:durableId="0BE6C577"/>
  <w16cid:commentId w16cid:paraId="3C413274" w16cid:durableId="4284B60C"/>
  <w16cid:commentId w16cid:paraId="18BB9F4A" w16cid:durableId="3BA5D56D"/>
  <w16cid:commentId w16cid:paraId="4A8D3478" w16cid:durableId="3C81F68E"/>
  <w16cid:commentId w16cid:paraId="5E56B359" w16cid:durableId="5607F8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DE70F" w14:textId="77777777" w:rsidR="00C712BA" w:rsidRPr="00CE1CA5" w:rsidRDefault="00C712BA" w:rsidP="00177C3B">
      <w:r w:rsidRPr="00CE1CA5">
        <w:separator/>
      </w:r>
    </w:p>
    <w:p w14:paraId="66F5E258" w14:textId="77777777" w:rsidR="00C712BA" w:rsidRPr="00CE1CA5" w:rsidRDefault="00C712BA" w:rsidP="00177C3B"/>
  </w:endnote>
  <w:endnote w:type="continuationSeparator" w:id="0">
    <w:p w14:paraId="50C52C81" w14:textId="77777777" w:rsidR="00C712BA" w:rsidRPr="00CE1CA5" w:rsidRDefault="00C712BA" w:rsidP="00177C3B">
      <w:r w:rsidRPr="00CE1CA5">
        <w:continuationSeparator/>
      </w:r>
    </w:p>
    <w:p w14:paraId="37493532" w14:textId="77777777" w:rsidR="00C712BA" w:rsidRPr="00CE1CA5" w:rsidRDefault="00C712BA" w:rsidP="00177C3B"/>
  </w:endnote>
  <w:endnote w:type="continuationNotice" w:id="1">
    <w:p w14:paraId="750E5930" w14:textId="77777777" w:rsidR="00C712BA" w:rsidRPr="00CE1CA5" w:rsidRDefault="00C712BA" w:rsidP="00177C3B"/>
    <w:p w14:paraId="428089F0" w14:textId="77777777" w:rsidR="00C712BA" w:rsidRPr="00CE1CA5" w:rsidRDefault="00C712BA" w:rsidP="00177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95 Black">
    <w:altName w:val="Arial"/>
    <w:charset w:val="00"/>
    <w:family w:val="auto"/>
    <w:pitch w:val="variable"/>
    <w:sig w:usb0="800000A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350036"/>
      <w:docPartObj>
        <w:docPartGallery w:val="Page Numbers (Bottom of Page)"/>
        <w:docPartUnique/>
      </w:docPartObj>
    </w:sdtPr>
    <w:sdtEndPr/>
    <w:sdtContent>
      <w:p w14:paraId="57E35978" w14:textId="51D233EF" w:rsidR="00CD217B" w:rsidRPr="00CE1CA5" w:rsidRDefault="00CD217B" w:rsidP="00C44A4D">
        <w:pPr>
          <w:pStyle w:val="Pieddepage"/>
          <w:jc w:val="center"/>
        </w:pPr>
        <w:r w:rsidRPr="00CE1CA5">
          <w:t xml:space="preserve">ACT Initiative | </w:t>
        </w:r>
        <w:r w:rsidR="00F358E2" w:rsidRPr="00CE1CA5">
          <w:t xml:space="preserve">Multi-activity assessment | </w:t>
        </w:r>
        <w:r w:rsidR="006853D2" w:rsidRPr="00CE1CA5">
          <w:t>Version 1.0</w:t>
        </w:r>
        <w:r w:rsidRPr="00CE1CA5">
          <w:t xml:space="preserve"> | </w:t>
        </w:r>
        <w:r w:rsidRPr="00CE1CA5">
          <w:rPr>
            <w:color w:val="093147" w:themeColor="text1"/>
          </w:rPr>
          <w:t xml:space="preserve">page </w:t>
        </w:r>
        <w:r w:rsidRPr="00463E7C">
          <w:rPr>
            <w:color w:val="093147" w:themeColor="text1"/>
          </w:rPr>
          <w:fldChar w:fldCharType="begin"/>
        </w:r>
        <w:r w:rsidRPr="00CE1CA5">
          <w:rPr>
            <w:color w:val="093147" w:themeColor="text1"/>
          </w:rPr>
          <w:instrText xml:space="preserve"> PAGE   \* MERGEFORMAT </w:instrText>
        </w:r>
        <w:r w:rsidRPr="00463E7C">
          <w:rPr>
            <w:color w:val="093147" w:themeColor="text1"/>
          </w:rPr>
          <w:fldChar w:fldCharType="separate"/>
        </w:r>
        <w:r w:rsidR="0060001C" w:rsidRPr="00463E7C">
          <w:rPr>
            <w:color w:val="093147" w:themeColor="text1"/>
          </w:rPr>
          <w:t>9</w:t>
        </w:r>
        <w:r w:rsidRPr="00463E7C">
          <w:rPr>
            <w:color w:val="093147" w:themeColor="text1"/>
          </w:rPr>
          <w:fldChar w:fldCharType="end"/>
        </w:r>
      </w:p>
    </w:sdtContent>
  </w:sdt>
  <w:p w14:paraId="47EC42A2" w14:textId="77777777" w:rsidR="00CD217B" w:rsidRPr="00CE1CA5" w:rsidRDefault="00CD217B" w:rsidP="00177C3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8AA9D" w14:textId="77777777" w:rsidR="00C712BA" w:rsidRPr="00CE1CA5" w:rsidRDefault="00C712BA" w:rsidP="00177C3B">
      <w:r w:rsidRPr="00CE1CA5">
        <w:separator/>
      </w:r>
    </w:p>
    <w:p w14:paraId="4B960FB1" w14:textId="77777777" w:rsidR="00C712BA" w:rsidRPr="00CE1CA5" w:rsidRDefault="00C712BA" w:rsidP="00177C3B"/>
  </w:footnote>
  <w:footnote w:type="continuationSeparator" w:id="0">
    <w:p w14:paraId="252B6ABE" w14:textId="77777777" w:rsidR="00C712BA" w:rsidRPr="00CE1CA5" w:rsidRDefault="00C712BA" w:rsidP="00177C3B">
      <w:r w:rsidRPr="00CE1CA5">
        <w:continuationSeparator/>
      </w:r>
    </w:p>
    <w:p w14:paraId="0DAAB612" w14:textId="77777777" w:rsidR="00C712BA" w:rsidRPr="00CE1CA5" w:rsidRDefault="00C712BA" w:rsidP="00177C3B"/>
  </w:footnote>
  <w:footnote w:type="continuationNotice" w:id="1">
    <w:p w14:paraId="46F3D655" w14:textId="77777777" w:rsidR="00C712BA" w:rsidRPr="00CE1CA5" w:rsidRDefault="00C712BA" w:rsidP="00177C3B"/>
    <w:p w14:paraId="13724895" w14:textId="77777777" w:rsidR="00C712BA" w:rsidRPr="00CE1CA5" w:rsidRDefault="00C712BA" w:rsidP="00177C3B"/>
  </w:footnote>
  <w:footnote w:id="2">
    <w:p w14:paraId="000FD511" w14:textId="4DD4E4D6" w:rsidR="00CD217B" w:rsidRPr="00544958" w:rsidRDefault="00CD217B" w:rsidP="00177C3B">
      <w:pPr>
        <w:pStyle w:val="Notedebasdepage"/>
        <w:rPr>
          <w:lang w:val="en-GB"/>
        </w:rPr>
      </w:pPr>
      <w:r w:rsidRPr="00544958">
        <w:rPr>
          <w:rStyle w:val="Appelnotedebasdep"/>
          <w:lang w:val="en-GB"/>
        </w:rPr>
        <w:footnoteRef/>
      </w:r>
      <w:r w:rsidRPr="00544958">
        <w:rPr>
          <w:lang w:val="en-GB"/>
        </w:rPr>
        <w:t xml:space="preserve"> Reference in Appendix 2</w:t>
      </w:r>
    </w:p>
  </w:footnote>
  <w:footnote w:id="3">
    <w:p w14:paraId="21DA86E9" w14:textId="5C4A3687" w:rsidR="000F4218" w:rsidRPr="00CE1CA5" w:rsidRDefault="000F4218" w:rsidP="00C44A4D">
      <w:pPr>
        <w:pStyle w:val="Notedebasdepage"/>
        <w:jc w:val="both"/>
        <w:rPr>
          <w:lang w:val="en-GB"/>
        </w:rPr>
      </w:pPr>
      <w:r w:rsidRPr="00463E7C">
        <w:rPr>
          <w:rStyle w:val="Appelnotedebasdep"/>
          <w:lang w:val="en-GB"/>
        </w:rPr>
        <w:footnoteRef/>
      </w:r>
      <w:r w:rsidRPr="00463E7C">
        <w:rPr>
          <w:lang w:val="en-GB"/>
        </w:rPr>
        <w:t xml:space="preserve"> </w:t>
      </w:r>
      <w:r w:rsidRPr="00CE1CA5">
        <w:rPr>
          <w:b/>
          <w:bCs/>
          <w:lang w:val="en-GB"/>
        </w:rPr>
        <w:t>Directive (EU) 2022/2464 of the European Parliament and of the Council of 14 December 2022 amending Regulation (EU) No 537/2014, Directive 2004/109/EC, Directive 2006/43/EC and Directive 2013/34/EU, as regards corporate sustainability reporting</w:t>
      </w:r>
    </w:p>
  </w:footnote>
  <w:footnote w:id="4">
    <w:p w14:paraId="23655A25" w14:textId="27D3B62C" w:rsidR="0045346C" w:rsidRPr="0045346C" w:rsidRDefault="0045346C">
      <w:pPr>
        <w:pStyle w:val="Notedebasdepage"/>
      </w:pPr>
      <w:r>
        <w:rPr>
          <w:rStyle w:val="Appelnotedebasdep"/>
        </w:rPr>
        <w:footnoteRef/>
      </w:r>
      <w:r>
        <w:t xml:space="preserve"> </w:t>
      </w:r>
      <w:r w:rsidR="0034101B">
        <w:t xml:space="preserve">According to the </w:t>
      </w:r>
      <w:hyperlink r:id="rId1" w:history="1">
        <w:r w:rsidR="0034101B" w:rsidRPr="00A07BB4">
          <w:rPr>
            <w:rStyle w:val="Lienhypertexte"/>
            <w:lang w:val="en-GB"/>
          </w:rPr>
          <w:t>Paris Agreement</w:t>
        </w:r>
      </w:hyperlink>
      <w:r w:rsidR="0034101B" w:rsidRPr="0034101B">
        <w:rPr>
          <w:lang w:val="en-GB"/>
        </w:rPr>
        <w:t>, Article 2.1c, which states the objective to “[make] financial flows consistent with a pathway towards low greenhouse gas emissions and climate-resilient development”.</w:t>
      </w:r>
      <w:r w:rsidR="00502D3E">
        <w:rPr>
          <w:lang w:val="en-GB"/>
        </w:rPr>
        <w:t xml:space="preserve"> </w:t>
      </w:r>
      <w:r w:rsidR="00502D3E" w:rsidRPr="00502D3E">
        <w:rPr>
          <w:lang w:val="en-GB"/>
        </w:rPr>
        <w:t>Finance</w:t>
      </w:r>
      <w:r w:rsidR="00502D3E">
        <w:rPr>
          <w:lang w:val="en-GB"/>
        </w:rPr>
        <w:t xml:space="preserve"> Institutions </w:t>
      </w:r>
      <w:r w:rsidR="00AA07D9">
        <w:rPr>
          <w:lang w:val="en-GB"/>
        </w:rPr>
        <w:t xml:space="preserve">shall </w:t>
      </w:r>
      <w:r w:rsidR="00502D3E" w:rsidRPr="00502D3E">
        <w:rPr>
          <w:lang w:val="en-GB"/>
        </w:rPr>
        <w:t xml:space="preserve">play </w:t>
      </w:r>
      <w:r w:rsidR="00AA07D9">
        <w:rPr>
          <w:lang w:val="en-GB"/>
        </w:rPr>
        <w:t>an indirect yet crucial role</w:t>
      </w:r>
      <w:r w:rsidR="00A74153">
        <w:rPr>
          <w:lang w:val="en-GB"/>
        </w:rPr>
        <w:t xml:space="preserve"> to contribute to a deep transformation of </w:t>
      </w:r>
      <w:r w:rsidR="00F31A49">
        <w:rPr>
          <w:lang w:val="en-GB"/>
        </w:rPr>
        <w:t>the world economy</w:t>
      </w:r>
      <w:r w:rsidR="00A74153">
        <w:rPr>
          <w:lang w:val="en-GB"/>
        </w:rPr>
        <w:t>.</w:t>
      </w:r>
    </w:p>
  </w:footnote>
  <w:footnote w:id="5">
    <w:p w14:paraId="5D2FCE57" w14:textId="52D58098" w:rsidR="00E058FA" w:rsidRPr="00CE1CA5" w:rsidRDefault="00E058FA">
      <w:pPr>
        <w:pStyle w:val="Notedebasdepage"/>
        <w:rPr>
          <w:lang w:val="en-GB"/>
        </w:rPr>
      </w:pPr>
      <w:r w:rsidRPr="00463E7C">
        <w:rPr>
          <w:rStyle w:val="Appelnotedebasdep"/>
          <w:lang w:val="en-GB"/>
        </w:rPr>
        <w:footnoteRef/>
      </w:r>
      <w:r w:rsidRPr="00463E7C">
        <w:rPr>
          <w:lang w:val="en-GB"/>
        </w:rPr>
        <w:t xml:space="preserve"> </w:t>
      </w:r>
      <w:r w:rsidR="005A1C9E" w:rsidRPr="00CE1CA5">
        <w:rPr>
          <w:lang w:val="en-GB"/>
        </w:rPr>
        <w:t xml:space="preserve">ACT Assessment categorisation, </w:t>
      </w:r>
      <w:r w:rsidR="0055792A" w:rsidRPr="00CE1CA5">
        <w:rPr>
          <w:lang w:val="en-GB"/>
        </w:rPr>
        <w:t>V0.1, April 2024</w:t>
      </w:r>
    </w:p>
  </w:footnote>
  <w:footnote w:id="6">
    <w:p w14:paraId="79F40BD6" w14:textId="273E50EC" w:rsidR="00CD217B" w:rsidRPr="00463E7C" w:rsidRDefault="00CD217B" w:rsidP="00177C3B">
      <w:pPr>
        <w:pStyle w:val="Notedebasdepage"/>
        <w:rPr>
          <w:lang w:val="en-GB"/>
        </w:rPr>
      </w:pPr>
      <w:r w:rsidRPr="00463E7C">
        <w:rPr>
          <w:rStyle w:val="Appelnotedebasdep"/>
          <w:lang w:val="en-GB"/>
        </w:rPr>
        <w:footnoteRef/>
      </w:r>
      <w:r w:rsidRPr="00463E7C">
        <w:rPr>
          <w:lang w:val="en-GB"/>
        </w:rPr>
        <w:t xml:space="preserve"> https://ghgprotocol.org/</w:t>
      </w:r>
    </w:p>
  </w:footnote>
  <w:footnote w:id="7">
    <w:p w14:paraId="5AB9C306" w14:textId="1807A78D" w:rsidR="00CD217B" w:rsidRPr="00CE1CA5" w:rsidRDefault="00CD217B" w:rsidP="00177C3B">
      <w:pPr>
        <w:pStyle w:val="Notedebasdepage"/>
        <w:rPr>
          <w:lang w:val="en-GB"/>
        </w:rPr>
      </w:pPr>
      <w:r w:rsidRPr="00463E7C">
        <w:rPr>
          <w:rStyle w:val="Appelnotedebasdep"/>
          <w:lang w:val="en-GB"/>
        </w:rPr>
        <w:footnoteRef/>
      </w:r>
      <w:r w:rsidRPr="00463E7C">
        <w:rPr>
          <w:lang w:val="en-GB"/>
        </w:rPr>
        <w:t xml:space="preserve"> https://ec.europa.eu/info/business-economy-euro/banking-and-finance/sustainable-finance/eu-taxonomy-sustainable-activities_en</w:t>
      </w:r>
    </w:p>
  </w:footnote>
  <w:footnote w:id="8">
    <w:p w14:paraId="34BF8E83" w14:textId="2344C5D9" w:rsidR="00EC5BBF" w:rsidRPr="00463E7C" w:rsidRDefault="00EC5BBF">
      <w:pPr>
        <w:pStyle w:val="Notedebasdepage"/>
        <w:rPr>
          <w:lang w:val="en-GB"/>
        </w:rPr>
      </w:pPr>
      <w:r w:rsidRPr="00463E7C">
        <w:rPr>
          <w:rStyle w:val="Appelnotedebasdep"/>
          <w:lang w:val="en-GB"/>
        </w:rPr>
        <w:footnoteRef/>
      </w:r>
      <w:r w:rsidRPr="00463E7C">
        <w:rPr>
          <w:lang w:val="en-GB"/>
        </w:rPr>
        <w:t xml:space="preserve"> </w:t>
      </w:r>
      <w:hyperlink r:id="rId2" w:history="1">
        <w:r w:rsidRPr="00463E7C">
          <w:rPr>
            <w:rStyle w:val="Lienhypertexte"/>
            <w:lang w:val="en-GB"/>
          </w:rPr>
          <w:t>Directive (EU) 2022/2464</w:t>
        </w:r>
      </w:hyperlink>
    </w:p>
  </w:footnote>
  <w:footnote w:id="9">
    <w:p w14:paraId="0301F850" w14:textId="433BC461" w:rsidR="00EF72C3" w:rsidRPr="008A1C89" w:rsidRDefault="00EF72C3">
      <w:pPr>
        <w:pStyle w:val="Notedebasdepage"/>
      </w:pPr>
      <w:r w:rsidRPr="00463E7C">
        <w:rPr>
          <w:rStyle w:val="Appelnotedebasdep"/>
          <w:lang w:val="en-GB"/>
        </w:rPr>
        <w:footnoteRef/>
      </w:r>
      <w:r w:rsidRPr="00463E7C">
        <w:rPr>
          <w:lang w:val="en-GB"/>
        </w:rPr>
        <w:t xml:space="preserve"> </w:t>
      </w:r>
      <w:hyperlink r:id="rId3" w:history="1">
        <w:r w:rsidR="0027104D" w:rsidRPr="00463E7C">
          <w:rPr>
            <w:rStyle w:val="Lienhypertexte"/>
            <w:lang w:val="en-GB"/>
          </w:rPr>
          <w:t>D</w:t>
        </w:r>
        <w:r w:rsidR="00255BAF" w:rsidRPr="00463E7C">
          <w:rPr>
            <w:rStyle w:val="Lienhypertexte"/>
            <w:lang w:val="en-GB"/>
          </w:rPr>
          <w:t>elegated Regulation</w:t>
        </w:r>
        <w:r w:rsidR="0027104D" w:rsidRPr="00463E7C">
          <w:rPr>
            <w:rStyle w:val="Lienhypertexte"/>
            <w:lang w:val="en-GB"/>
          </w:rPr>
          <w:t xml:space="preserve"> (E</w:t>
        </w:r>
        <w:r w:rsidR="00255BAF" w:rsidRPr="00463E7C">
          <w:rPr>
            <w:rStyle w:val="Lienhypertexte"/>
            <w:lang w:val="en-GB"/>
          </w:rPr>
          <w:t>U</w:t>
        </w:r>
        <w:r w:rsidR="0027104D" w:rsidRPr="00463E7C">
          <w:rPr>
            <w:rStyle w:val="Lienhypertexte"/>
            <w:lang w:val="en-GB"/>
          </w:rPr>
          <w:t>) 2023/277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8E62" w14:textId="77777777" w:rsidR="00CD217B" w:rsidRPr="00463E7C" w:rsidRDefault="00CD217B" w:rsidP="00177C3B">
    <w:pPr>
      <w:pStyle w:val="En-tte"/>
      <w:rPr>
        <w:lang w:val="en-GB" w:eastAsia="en-US"/>
      </w:rPr>
    </w:pPr>
  </w:p>
  <w:p w14:paraId="7101F939" w14:textId="77777777" w:rsidR="00CD217B" w:rsidRPr="00463E7C" w:rsidRDefault="00CD217B" w:rsidP="00177C3B">
    <w:pPr>
      <w:pStyle w:val="En-tte"/>
      <w:rPr>
        <w:lang w:val="en-GB"/>
      </w:rPr>
    </w:pPr>
  </w:p>
  <w:p w14:paraId="73C305AD" w14:textId="77777777" w:rsidR="00CD217B" w:rsidRPr="00463E7C" w:rsidRDefault="00CD217B" w:rsidP="00177C3B">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FCAB7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02EAC2"/>
    <w:lvl w:ilvl="0">
      <w:start w:val="1"/>
      <w:numFmt w:val="upperRoman"/>
      <w:pStyle w:val="Listenumros5"/>
      <w:lvlText w:val="%1."/>
      <w:lvlJc w:val="right"/>
      <w:pPr>
        <w:ind w:left="1312" w:hanging="180"/>
      </w:pPr>
    </w:lvl>
  </w:abstractNum>
  <w:abstractNum w:abstractNumId="2" w15:restartNumberingAfterBreak="0">
    <w:nsid w:val="FFFFFF7D"/>
    <w:multiLevelType w:val="singleLevel"/>
    <w:tmpl w:val="77C440A2"/>
    <w:lvl w:ilvl="0">
      <w:start w:val="1"/>
      <w:numFmt w:val="lowerLetter"/>
      <w:pStyle w:val="Listenumros4"/>
      <w:lvlText w:val="%1."/>
      <w:lvlJc w:val="left"/>
      <w:pPr>
        <w:ind w:left="927" w:hanging="360"/>
      </w:pPr>
      <w:rPr>
        <w:rFonts w:ascii="Arial" w:hAnsi="Arial" w:hint="default"/>
        <w:b/>
        <w:i w:val="0"/>
        <w:color w:val="419DA5" w:themeColor="accent2"/>
      </w:rPr>
    </w:lvl>
  </w:abstractNum>
  <w:abstractNum w:abstractNumId="3" w15:restartNumberingAfterBreak="0">
    <w:nsid w:val="FFFFFF7E"/>
    <w:multiLevelType w:val="singleLevel"/>
    <w:tmpl w:val="C7E2C96A"/>
    <w:lvl w:ilvl="0">
      <w:start w:val="1"/>
      <w:numFmt w:val="lowerLetter"/>
      <w:pStyle w:val="Listenumros3"/>
      <w:lvlText w:val="%1."/>
      <w:lvlJc w:val="left"/>
      <w:pPr>
        <w:ind w:left="926" w:hanging="360"/>
      </w:pPr>
      <w:rPr>
        <w:rFonts w:hint="default"/>
        <w:color w:val="419DA5" w:themeColor="accent2"/>
      </w:rPr>
    </w:lvl>
  </w:abstractNum>
  <w:abstractNum w:abstractNumId="4" w15:restartNumberingAfterBreak="0">
    <w:nsid w:val="FFFFFF7F"/>
    <w:multiLevelType w:val="singleLevel"/>
    <w:tmpl w:val="8EA8310C"/>
    <w:lvl w:ilvl="0">
      <w:start w:val="1"/>
      <w:numFmt w:val="decimal"/>
      <w:pStyle w:val="Listenumros2"/>
      <w:lvlText w:val="%1."/>
      <w:lvlJc w:val="left"/>
      <w:pPr>
        <w:tabs>
          <w:tab w:val="num" w:pos="0"/>
        </w:tabs>
        <w:ind w:left="0" w:firstLine="0"/>
      </w:pPr>
      <w:rPr>
        <w:rFonts w:ascii="Arial Black" w:hAnsi="Arial Black" w:hint="default"/>
        <w:color w:val="419DA5" w:themeColor="accent2"/>
      </w:rPr>
    </w:lvl>
  </w:abstractNum>
  <w:abstractNum w:abstractNumId="5" w15:restartNumberingAfterBreak="0">
    <w:nsid w:val="FFFFFF80"/>
    <w:multiLevelType w:val="singleLevel"/>
    <w:tmpl w:val="57966F90"/>
    <w:lvl w:ilvl="0">
      <w:start w:val="1"/>
      <w:numFmt w:val="bullet"/>
      <w:pStyle w:val="Listepuces5"/>
      <w:lvlText w:val=""/>
      <w:lvlJc w:val="left"/>
      <w:pPr>
        <w:ind w:left="1492" w:hanging="360"/>
      </w:pPr>
      <w:rPr>
        <w:rFonts w:ascii="Symbol" w:hAnsi="Symbol" w:hint="default"/>
        <w:color w:val="419DA5" w:themeColor="accent2"/>
      </w:rPr>
    </w:lvl>
  </w:abstractNum>
  <w:abstractNum w:abstractNumId="6" w15:restartNumberingAfterBreak="0">
    <w:nsid w:val="FFFFFF81"/>
    <w:multiLevelType w:val="singleLevel"/>
    <w:tmpl w:val="164A72F4"/>
    <w:lvl w:ilvl="0">
      <w:start w:val="1"/>
      <w:numFmt w:val="bullet"/>
      <w:pStyle w:val="Listepuces4"/>
      <w:lvlText w:val=""/>
      <w:lvlJc w:val="left"/>
      <w:pPr>
        <w:ind w:left="927" w:hanging="360"/>
      </w:pPr>
      <w:rPr>
        <w:rFonts w:ascii="Symbol" w:hAnsi="Symbol" w:hint="default"/>
        <w:color w:val="419DA5" w:themeColor="accent2"/>
      </w:rPr>
    </w:lvl>
  </w:abstractNum>
  <w:abstractNum w:abstractNumId="7" w15:restartNumberingAfterBreak="0">
    <w:nsid w:val="FFFFFF82"/>
    <w:multiLevelType w:val="singleLevel"/>
    <w:tmpl w:val="D2BC3110"/>
    <w:lvl w:ilvl="0">
      <w:start w:val="1"/>
      <w:numFmt w:val="bullet"/>
      <w:pStyle w:val="Listepuces3"/>
      <w:lvlText w:val=""/>
      <w:lvlJc w:val="left"/>
      <w:pPr>
        <w:ind w:left="926" w:hanging="360"/>
      </w:pPr>
      <w:rPr>
        <w:rFonts w:ascii="Symbol" w:hAnsi="Symbol" w:hint="default"/>
        <w:color w:val="419DA5" w:themeColor="accent2"/>
        <w:u w:color="419DA5" w:themeColor="accent2"/>
      </w:rPr>
    </w:lvl>
  </w:abstractNum>
  <w:abstractNum w:abstractNumId="8" w15:restartNumberingAfterBreak="0">
    <w:nsid w:val="FFFFFF89"/>
    <w:multiLevelType w:val="singleLevel"/>
    <w:tmpl w:val="66FE9252"/>
    <w:lvl w:ilvl="0">
      <w:start w:val="1"/>
      <w:numFmt w:val="bullet"/>
      <w:pStyle w:val="Listepuces"/>
      <w:lvlText w:val=""/>
      <w:lvlJc w:val="left"/>
      <w:pPr>
        <w:tabs>
          <w:tab w:val="num" w:pos="360"/>
        </w:tabs>
        <w:ind w:left="360" w:hanging="360"/>
      </w:pPr>
      <w:rPr>
        <w:rFonts w:ascii="Symbol" w:hAnsi="Symbol" w:hint="default"/>
        <w:color w:val="419DA5" w:themeColor="accent2"/>
      </w:rPr>
    </w:lvl>
  </w:abstractNum>
  <w:abstractNum w:abstractNumId="9" w15:restartNumberingAfterBreak="0">
    <w:nsid w:val="01C51A7C"/>
    <w:multiLevelType w:val="multilevel"/>
    <w:tmpl w:val="FE4A115A"/>
    <w:lvl w:ilvl="0">
      <w:start w:val="1"/>
      <w:numFmt w:val="decimal"/>
      <w:pStyle w:val="Titre1"/>
      <w:lvlText w:val="%1."/>
      <w:lvlJc w:val="left"/>
      <w:pPr>
        <w:tabs>
          <w:tab w:val="num" w:pos="0"/>
        </w:tabs>
        <w:ind w:left="0" w:firstLine="0"/>
      </w:pPr>
      <w:rPr>
        <w:rFonts w:hint="default"/>
      </w:rPr>
    </w:lvl>
    <w:lvl w:ilvl="1">
      <w:start w:val="1"/>
      <w:numFmt w:val="decimal"/>
      <w:pStyle w:val="Titre2"/>
      <w:lvlText w:val="%1.%2."/>
      <w:lvlJc w:val="left"/>
      <w:pPr>
        <w:tabs>
          <w:tab w:val="num" w:pos="0"/>
        </w:tabs>
        <w:ind w:left="0" w:firstLine="0"/>
      </w:pPr>
      <w:rPr>
        <w:rFonts w:hint="default"/>
      </w:rPr>
    </w:lvl>
    <w:lvl w:ilvl="2">
      <w:start w:val="1"/>
      <w:numFmt w:val="decimal"/>
      <w:pStyle w:val="Titre3"/>
      <w:lvlText w:val="%1.%2.%3."/>
      <w:lvlJc w:val="left"/>
      <w:pPr>
        <w:tabs>
          <w:tab w:val="num" w:pos="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3B3AE6"/>
    <w:multiLevelType w:val="hybridMultilevel"/>
    <w:tmpl w:val="E368D298"/>
    <w:lvl w:ilvl="0" w:tplc="E878F7E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561F6"/>
    <w:multiLevelType w:val="multilevel"/>
    <w:tmpl w:val="CC56BA5A"/>
    <w:lvl w:ilvl="0">
      <w:start w:val="1"/>
      <w:numFmt w:val="bullet"/>
      <w:lvlText w:val=""/>
      <w:lvlJc w:val="left"/>
      <w:pPr>
        <w:ind w:left="0" w:firstLine="0"/>
      </w:pPr>
      <w:rPr>
        <w:rFonts w:ascii="Symbol" w:hAnsi="Symbol" w:hint="default"/>
        <w:color w:val="419DA5" w:themeColor="accent2"/>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496893"/>
    <w:multiLevelType w:val="hybridMultilevel"/>
    <w:tmpl w:val="05CA7416"/>
    <w:lvl w:ilvl="0" w:tplc="040C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AD2EEF"/>
    <w:multiLevelType w:val="hybridMultilevel"/>
    <w:tmpl w:val="6112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D93F2C"/>
    <w:multiLevelType w:val="multilevel"/>
    <w:tmpl w:val="6E588A1E"/>
    <w:lvl w:ilvl="0">
      <w:start w:val="1"/>
      <w:numFmt w:val="bullet"/>
      <w:lvlText w:val="→"/>
      <w:lvlJc w:val="left"/>
      <w:pPr>
        <w:ind w:left="1492" w:hanging="360"/>
      </w:pPr>
      <w:rPr>
        <w:rFonts w:ascii="Noto Sans Symbols" w:eastAsia="Noto Sans Symbols" w:hAnsi="Noto Sans Symbols" w:cs="Noto Sans Symbols"/>
        <w:color w:val="7C004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EA84C92"/>
    <w:multiLevelType w:val="multilevel"/>
    <w:tmpl w:val="684A7196"/>
    <w:lvl w:ilvl="0">
      <w:start w:val="1"/>
      <w:numFmt w:val="bullet"/>
      <w:lvlText w:val="♦"/>
      <w:lvlJc w:val="left"/>
      <w:pPr>
        <w:ind w:left="567" w:hanging="567"/>
      </w:pPr>
      <w:rPr>
        <w:rFonts w:ascii="Noto Sans Symbols" w:eastAsia="Noto Sans Symbols" w:hAnsi="Noto Sans Symbols" w:cs="Noto Sans Symbols"/>
        <w:color w:val="7C0048"/>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2D4B71"/>
    <w:multiLevelType w:val="hybridMultilevel"/>
    <w:tmpl w:val="F78EAF4E"/>
    <w:lvl w:ilvl="0" w:tplc="CE60BED2">
      <w:start w:val="1"/>
      <w:numFmt w:val="bullet"/>
      <w:lvlText w:val=""/>
      <w:lvlJc w:val="left"/>
      <w:pPr>
        <w:tabs>
          <w:tab w:val="num" w:pos="720"/>
        </w:tabs>
        <w:ind w:left="720" w:hanging="360"/>
      </w:pPr>
      <w:rPr>
        <w:rFonts w:ascii="Wingdings" w:hAnsi="Wingdings" w:hint="default"/>
      </w:rPr>
    </w:lvl>
    <w:lvl w:ilvl="1" w:tplc="F16C4DD6" w:tentative="1">
      <w:start w:val="1"/>
      <w:numFmt w:val="bullet"/>
      <w:lvlText w:val=""/>
      <w:lvlJc w:val="left"/>
      <w:pPr>
        <w:tabs>
          <w:tab w:val="num" w:pos="1440"/>
        </w:tabs>
        <w:ind w:left="1440" w:hanging="360"/>
      </w:pPr>
      <w:rPr>
        <w:rFonts w:ascii="Wingdings" w:hAnsi="Wingdings" w:hint="default"/>
      </w:rPr>
    </w:lvl>
    <w:lvl w:ilvl="2" w:tplc="80720136" w:tentative="1">
      <w:start w:val="1"/>
      <w:numFmt w:val="bullet"/>
      <w:lvlText w:val=""/>
      <w:lvlJc w:val="left"/>
      <w:pPr>
        <w:tabs>
          <w:tab w:val="num" w:pos="2160"/>
        </w:tabs>
        <w:ind w:left="2160" w:hanging="360"/>
      </w:pPr>
      <w:rPr>
        <w:rFonts w:ascii="Wingdings" w:hAnsi="Wingdings" w:hint="default"/>
      </w:rPr>
    </w:lvl>
    <w:lvl w:ilvl="3" w:tplc="D6FC028A" w:tentative="1">
      <w:start w:val="1"/>
      <w:numFmt w:val="bullet"/>
      <w:lvlText w:val=""/>
      <w:lvlJc w:val="left"/>
      <w:pPr>
        <w:tabs>
          <w:tab w:val="num" w:pos="2880"/>
        </w:tabs>
        <w:ind w:left="2880" w:hanging="360"/>
      </w:pPr>
      <w:rPr>
        <w:rFonts w:ascii="Wingdings" w:hAnsi="Wingdings" w:hint="default"/>
      </w:rPr>
    </w:lvl>
    <w:lvl w:ilvl="4" w:tplc="D3108C0C" w:tentative="1">
      <w:start w:val="1"/>
      <w:numFmt w:val="bullet"/>
      <w:lvlText w:val=""/>
      <w:lvlJc w:val="left"/>
      <w:pPr>
        <w:tabs>
          <w:tab w:val="num" w:pos="3600"/>
        </w:tabs>
        <w:ind w:left="3600" w:hanging="360"/>
      </w:pPr>
      <w:rPr>
        <w:rFonts w:ascii="Wingdings" w:hAnsi="Wingdings" w:hint="default"/>
      </w:rPr>
    </w:lvl>
    <w:lvl w:ilvl="5" w:tplc="54661D0A" w:tentative="1">
      <w:start w:val="1"/>
      <w:numFmt w:val="bullet"/>
      <w:lvlText w:val=""/>
      <w:lvlJc w:val="left"/>
      <w:pPr>
        <w:tabs>
          <w:tab w:val="num" w:pos="4320"/>
        </w:tabs>
        <w:ind w:left="4320" w:hanging="360"/>
      </w:pPr>
      <w:rPr>
        <w:rFonts w:ascii="Wingdings" w:hAnsi="Wingdings" w:hint="default"/>
      </w:rPr>
    </w:lvl>
    <w:lvl w:ilvl="6" w:tplc="7A987908" w:tentative="1">
      <w:start w:val="1"/>
      <w:numFmt w:val="bullet"/>
      <w:lvlText w:val=""/>
      <w:lvlJc w:val="left"/>
      <w:pPr>
        <w:tabs>
          <w:tab w:val="num" w:pos="5040"/>
        </w:tabs>
        <w:ind w:left="5040" w:hanging="360"/>
      </w:pPr>
      <w:rPr>
        <w:rFonts w:ascii="Wingdings" w:hAnsi="Wingdings" w:hint="default"/>
      </w:rPr>
    </w:lvl>
    <w:lvl w:ilvl="7" w:tplc="BBDA4FDA" w:tentative="1">
      <w:start w:val="1"/>
      <w:numFmt w:val="bullet"/>
      <w:lvlText w:val=""/>
      <w:lvlJc w:val="left"/>
      <w:pPr>
        <w:tabs>
          <w:tab w:val="num" w:pos="5760"/>
        </w:tabs>
        <w:ind w:left="5760" w:hanging="360"/>
      </w:pPr>
      <w:rPr>
        <w:rFonts w:ascii="Wingdings" w:hAnsi="Wingdings" w:hint="default"/>
      </w:rPr>
    </w:lvl>
    <w:lvl w:ilvl="8" w:tplc="DE24BD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AA1C3C"/>
    <w:multiLevelType w:val="hybridMultilevel"/>
    <w:tmpl w:val="D0029754"/>
    <w:lvl w:ilvl="0" w:tplc="01F4392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C33B66"/>
    <w:multiLevelType w:val="hybridMultilevel"/>
    <w:tmpl w:val="8CD656C4"/>
    <w:lvl w:ilvl="0" w:tplc="EED61EB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25115"/>
    <w:multiLevelType w:val="hybridMultilevel"/>
    <w:tmpl w:val="284C3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A5C68"/>
    <w:multiLevelType w:val="hybridMultilevel"/>
    <w:tmpl w:val="DFAC4AAA"/>
    <w:lvl w:ilvl="0" w:tplc="FE826220">
      <w:numFmt w:val="bullet"/>
      <w:lvlText w:val="-"/>
      <w:lvlJc w:val="left"/>
      <w:pPr>
        <w:ind w:left="405" w:hanging="360"/>
      </w:pPr>
      <w:rPr>
        <w:rFonts w:ascii="Arial" w:eastAsia="Calibri" w:hAnsi="Arial" w:cs="Arial" w:hint="default"/>
        <w:sz w:val="16"/>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1" w15:restartNumberingAfterBreak="0">
    <w:nsid w:val="355A768A"/>
    <w:multiLevelType w:val="hybridMultilevel"/>
    <w:tmpl w:val="9C866EB6"/>
    <w:lvl w:ilvl="0" w:tplc="040C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2571D"/>
    <w:multiLevelType w:val="hybridMultilevel"/>
    <w:tmpl w:val="5776B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795FD4"/>
    <w:multiLevelType w:val="hybridMultilevel"/>
    <w:tmpl w:val="9A9E0E6E"/>
    <w:lvl w:ilvl="0" w:tplc="05C4AB1C">
      <w:start w:val="1"/>
      <w:numFmt w:val="bullet"/>
      <w:pStyle w:val="Titre4"/>
      <w:lvlText w:val=""/>
      <w:lvlJc w:val="left"/>
      <w:pPr>
        <w:ind w:left="284" w:hanging="284"/>
      </w:pPr>
      <w:rPr>
        <w:rFonts w:ascii="Symbol" w:hAnsi="Symbol" w:hint="default"/>
        <w:color w:val="419DA5" w:themeColor="accent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E00A64"/>
    <w:multiLevelType w:val="hybridMultilevel"/>
    <w:tmpl w:val="904671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E382186"/>
    <w:multiLevelType w:val="hybridMultilevel"/>
    <w:tmpl w:val="8DF21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050E6A"/>
    <w:multiLevelType w:val="hybridMultilevel"/>
    <w:tmpl w:val="4D8C546A"/>
    <w:lvl w:ilvl="0" w:tplc="EED61EB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D1392"/>
    <w:multiLevelType w:val="hybridMultilevel"/>
    <w:tmpl w:val="ECCE431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B083006"/>
    <w:multiLevelType w:val="multilevel"/>
    <w:tmpl w:val="25D0F270"/>
    <w:lvl w:ilvl="0">
      <w:start w:val="1"/>
      <w:numFmt w:val="bullet"/>
      <w:lvlText w:val=""/>
      <w:lvlJc w:val="left"/>
      <w:pPr>
        <w:ind w:left="720" w:hanging="360"/>
      </w:pPr>
      <w:rPr>
        <w:rFonts w:ascii="Symbol" w:hAnsi="Symbol" w:hint="default"/>
        <w:color w:val="419DA5" w:themeColor="accent2"/>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75103F"/>
    <w:multiLevelType w:val="hybridMultilevel"/>
    <w:tmpl w:val="E0DCE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0107B4"/>
    <w:multiLevelType w:val="hybridMultilevel"/>
    <w:tmpl w:val="77A8CB0A"/>
    <w:lvl w:ilvl="0" w:tplc="EED61EB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71C6A"/>
    <w:multiLevelType w:val="hybridMultilevel"/>
    <w:tmpl w:val="57245E92"/>
    <w:lvl w:ilvl="0" w:tplc="040C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5B08E60">
      <w:start w:val="2"/>
      <w:numFmt w:val="bullet"/>
      <w:lvlText w:val=""/>
      <w:lvlJc w:val="left"/>
      <w:pPr>
        <w:ind w:left="1800" w:hanging="360"/>
      </w:pPr>
      <w:rPr>
        <w:rFonts w:ascii="Wingdings" w:eastAsia="Calibri" w:hAnsi="Wingdings"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2743C8"/>
    <w:multiLevelType w:val="hybridMultilevel"/>
    <w:tmpl w:val="42B6B5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4BC7AB0"/>
    <w:multiLevelType w:val="hybridMultilevel"/>
    <w:tmpl w:val="1C288E70"/>
    <w:lvl w:ilvl="0" w:tplc="EED61EB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D5F5D"/>
    <w:multiLevelType w:val="hybridMultilevel"/>
    <w:tmpl w:val="A07A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D9384F"/>
    <w:multiLevelType w:val="hybridMultilevel"/>
    <w:tmpl w:val="DD54A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1E22D5"/>
    <w:multiLevelType w:val="hybridMultilevel"/>
    <w:tmpl w:val="0ECC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1041C"/>
    <w:multiLevelType w:val="hybridMultilevel"/>
    <w:tmpl w:val="C4547656"/>
    <w:lvl w:ilvl="0" w:tplc="EED61EB6">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5012DC"/>
    <w:multiLevelType w:val="hybridMultilevel"/>
    <w:tmpl w:val="A470039A"/>
    <w:lvl w:ilvl="0" w:tplc="295E8892">
      <w:start w:val="1"/>
      <w:numFmt w:val="decimal"/>
      <w:pStyle w:val="Commentair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C1532B"/>
    <w:multiLevelType w:val="hybridMultilevel"/>
    <w:tmpl w:val="C046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DD7325"/>
    <w:multiLevelType w:val="hybridMultilevel"/>
    <w:tmpl w:val="3368A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6A65A3"/>
    <w:multiLevelType w:val="hybridMultilevel"/>
    <w:tmpl w:val="B7FE3A3A"/>
    <w:lvl w:ilvl="0" w:tplc="EED61EB6">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C4C655A"/>
    <w:multiLevelType w:val="hybridMultilevel"/>
    <w:tmpl w:val="9CC48618"/>
    <w:lvl w:ilvl="0" w:tplc="5E4A9C28">
      <w:start w:val="1"/>
      <w:numFmt w:val="bullet"/>
      <w:lvlText w:val=""/>
      <w:lvlJc w:val="left"/>
      <w:pPr>
        <w:ind w:left="1440" w:hanging="360"/>
      </w:pPr>
      <w:rPr>
        <w:rFonts w:ascii="Symbol" w:hAnsi="Symbol"/>
      </w:rPr>
    </w:lvl>
    <w:lvl w:ilvl="1" w:tplc="A546D962">
      <w:start w:val="1"/>
      <w:numFmt w:val="bullet"/>
      <w:lvlText w:val=""/>
      <w:lvlJc w:val="left"/>
      <w:pPr>
        <w:ind w:left="2160" w:hanging="360"/>
      </w:pPr>
      <w:rPr>
        <w:rFonts w:ascii="Symbol" w:hAnsi="Symbol"/>
      </w:rPr>
    </w:lvl>
    <w:lvl w:ilvl="2" w:tplc="36F8568C">
      <w:start w:val="1"/>
      <w:numFmt w:val="bullet"/>
      <w:lvlText w:val=""/>
      <w:lvlJc w:val="left"/>
      <w:pPr>
        <w:ind w:left="1440" w:hanging="360"/>
      </w:pPr>
      <w:rPr>
        <w:rFonts w:ascii="Symbol" w:hAnsi="Symbol"/>
      </w:rPr>
    </w:lvl>
    <w:lvl w:ilvl="3" w:tplc="B112A660">
      <w:start w:val="1"/>
      <w:numFmt w:val="bullet"/>
      <w:lvlText w:val=""/>
      <w:lvlJc w:val="left"/>
      <w:pPr>
        <w:ind w:left="1440" w:hanging="360"/>
      </w:pPr>
      <w:rPr>
        <w:rFonts w:ascii="Symbol" w:hAnsi="Symbol"/>
      </w:rPr>
    </w:lvl>
    <w:lvl w:ilvl="4" w:tplc="568ED7B6">
      <w:start w:val="1"/>
      <w:numFmt w:val="bullet"/>
      <w:lvlText w:val=""/>
      <w:lvlJc w:val="left"/>
      <w:pPr>
        <w:ind w:left="1440" w:hanging="360"/>
      </w:pPr>
      <w:rPr>
        <w:rFonts w:ascii="Symbol" w:hAnsi="Symbol"/>
      </w:rPr>
    </w:lvl>
    <w:lvl w:ilvl="5" w:tplc="22A2F9F6">
      <w:start w:val="1"/>
      <w:numFmt w:val="bullet"/>
      <w:lvlText w:val=""/>
      <w:lvlJc w:val="left"/>
      <w:pPr>
        <w:ind w:left="1440" w:hanging="360"/>
      </w:pPr>
      <w:rPr>
        <w:rFonts w:ascii="Symbol" w:hAnsi="Symbol"/>
      </w:rPr>
    </w:lvl>
    <w:lvl w:ilvl="6" w:tplc="0A0E0558">
      <w:start w:val="1"/>
      <w:numFmt w:val="bullet"/>
      <w:lvlText w:val=""/>
      <w:lvlJc w:val="left"/>
      <w:pPr>
        <w:ind w:left="1440" w:hanging="360"/>
      </w:pPr>
      <w:rPr>
        <w:rFonts w:ascii="Symbol" w:hAnsi="Symbol"/>
      </w:rPr>
    </w:lvl>
    <w:lvl w:ilvl="7" w:tplc="5998B39C">
      <w:start w:val="1"/>
      <w:numFmt w:val="bullet"/>
      <w:lvlText w:val=""/>
      <w:lvlJc w:val="left"/>
      <w:pPr>
        <w:ind w:left="1440" w:hanging="360"/>
      </w:pPr>
      <w:rPr>
        <w:rFonts w:ascii="Symbol" w:hAnsi="Symbol"/>
      </w:rPr>
    </w:lvl>
    <w:lvl w:ilvl="8" w:tplc="075491CE">
      <w:start w:val="1"/>
      <w:numFmt w:val="bullet"/>
      <w:lvlText w:val=""/>
      <w:lvlJc w:val="left"/>
      <w:pPr>
        <w:ind w:left="1440" w:hanging="360"/>
      </w:pPr>
      <w:rPr>
        <w:rFonts w:ascii="Symbol" w:hAnsi="Symbol"/>
      </w:rPr>
    </w:lvl>
  </w:abstractNum>
  <w:abstractNum w:abstractNumId="43" w15:restartNumberingAfterBreak="0">
    <w:nsid w:val="6D731882"/>
    <w:multiLevelType w:val="hybridMultilevel"/>
    <w:tmpl w:val="09F2F390"/>
    <w:lvl w:ilvl="0" w:tplc="ACD4BE4C">
      <w:start w:val="1"/>
      <w:numFmt w:val="bullet"/>
      <w:lvlText w:val=""/>
      <w:lvlJc w:val="left"/>
      <w:pPr>
        <w:ind w:left="1440" w:hanging="360"/>
      </w:pPr>
      <w:rPr>
        <w:rFonts w:ascii="Symbol" w:hAnsi="Symbol"/>
      </w:rPr>
    </w:lvl>
    <w:lvl w:ilvl="1" w:tplc="917E2988">
      <w:start w:val="1"/>
      <w:numFmt w:val="bullet"/>
      <w:lvlText w:val=""/>
      <w:lvlJc w:val="left"/>
      <w:pPr>
        <w:ind w:left="2160" w:hanging="360"/>
      </w:pPr>
      <w:rPr>
        <w:rFonts w:ascii="Symbol" w:hAnsi="Symbol"/>
      </w:rPr>
    </w:lvl>
    <w:lvl w:ilvl="2" w:tplc="C9E27D14">
      <w:start w:val="1"/>
      <w:numFmt w:val="bullet"/>
      <w:lvlText w:val=""/>
      <w:lvlJc w:val="left"/>
      <w:pPr>
        <w:ind w:left="1440" w:hanging="360"/>
      </w:pPr>
      <w:rPr>
        <w:rFonts w:ascii="Symbol" w:hAnsi="Symbol"/>
      </w:rPr>
    </w:lvl>
    <w:lvl w:ilvl="3" w:tplc="FDE853BA">
      <w:start w:val="1"/>
      <w:numFmt w:val="bullet"/>
      <w:lvlText w:val=""/>
      <w:lvlJc w:val="left"/>
      <w:pPr>
        <w:ind w:left="1440" w:hanging="360"/>
      </w:pPr>
      <w:rPr>
        <w:rFonts w:ascii="Symbol" w:hAnsi="Symbol"/>
      </w:rPr>
    </w:lvl>
    <w:lvl w:ilvl="4" w:tplc="940AB02E">
      <w:start w:val="1"/>
      <w:numFmt w:val="bullet"/>
      <w:lvlText w:val=""/>
      <w:lvlJc w:val="left"/>
      <w:pPr>
        <w:ind w:left="1440" w:hanging="360"/>
      </w:pPr>
      <w:rPr>
        <w:rFonts w:ascii="Symbol" w:hAnsi="Symbol"/>
      </w:rPr>
    </w:lvl>
    <w:lvl w:ilvl="5" w:tplc="84344536">
      <w:start w:val="1"/>
      <w:numFmt w:val="bullet"/>
      <w:lvlText w:val=""/>
      <w:lvlJc w:val="left"/>
      <w:pPr>
        <w:ind w:left="1440" w:hanging="360"/>
      </w:pPr>
      <w:rPr>
        <w:rFonts w:ascii="Symbol" w:hAnsi="Symbol"/>
      </w:rPr>
    </w:lvl>
    <w:lvl w:ilvl="6" w:tplc="AEBACBA2">
      <w:start w:val="1"/>
      <w:numFmt w:val="bullet"/>
      <w:lvlText w:val=""/>
      <w:lvlJc w:val="left"/>
      <w:pPr>
        <w:ind w:left="1440" w:hanging="360"/>
      </w:pPr>
      <w:rPr>
        <w:rFonts w:ascii="Symbol" w:hAnsi="Symbol"/>
      </w:rPr>
    </w:lvl>
    <w:lvl w:ilvl="7" w:tplc="A0EC1E68">
      <w:start w:val="1"/>
      <w:numFmt w:val="bullet"/>
      <w:lvlText w:val=""/>
      <w:lvlJc w:val="left"/>
      <w:pPr>
        <w:ind w:left="1440" w:hanging="360"/>
      </w:pPr>
      <w:rPr>
        <w:rFonts w:ascii="Symbol" w:hAnsi="Symbol"/>
      </w:rPr>
    </w:lvl>
    <w:lvl w:ilvl="8" w:tplc="E7BC9824">
      <w:start w:val="1"/>
      <w:numFmt w:val="bullet"/>
      <w:lvlText w:val=""/>
      <w:lvlJc w:val="left"/>
      <w:pPr>
        <w:ind w:left="1440" w:hanging="360"/>
      </w:pPr>
      <w:rPr>
        <w:rFonts w:ascii="Symbol" w:hAnsi="Symbol"/>
      </w:rPr>
    </w:lvl>
  </w:abstractNum>
  <w:abstractNum w:abstractNumId="44" w15:restartNumberingAfterBreak="0">
    <w:nsid w:val="6DF340F1"/>
    <w:multiLevelType w:val="hybridMultilevel"/>
    <w:tmpl w:val="5A80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A51C9F"/>
    <w:multiLevelType w:val="hybridMultilevel"/>
    <w:tmpl w:val="87E00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A487385"/>
    <w:multiLevelType w:val="hybridMultilevel"/>
    <w:tmpl w:val="3B22D6DC"/>
    <w:lvl w:ilvl="0" w:tplc="EED61EB6">
      <w:numFmt w:val="bullet"/>
      <w:lvlText w:val="-"/>
      <w:lvlJc w:val="left"/>
      <w:pPr>
        <w:ind w:left="720" w:hanging="360"/>
      </w:pPr>
      <w:rPr>
        <w:rFonts w:ascii="Arial" w:eastAsia="Calibri" w:hAnsi="Arial" w:cs="Arial" w:hint="default"/>
      </w:rPr>
    </w:lvl>
    <w:lvl w:ilvl="1" w:tplc="EED61EB6">
      <w:numFmt w:val="bullet"/>
      <w:lvlText w:val="-"/>
      <w:lvlJc w:val="left"/>
      <w:pPr>
        <w:ind w:left="1440" w:hanging="360"/>
      </w:pPr>
      <w:rPr>
        <w:rFonts w:ascii="Arial" w:eastAsia="Calibri"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96263B"/>
    <w:multiLevelType w:val="hybridMultilevel"/>
    <w:tmpl w:val="D8409F8C"/>
    <w:lvl w:ilvl="0" w:tplc="C614892E">
      <w:start w:val="1"/>
      <w:numFmt w:val="bullet"/>
      <w:lvlText w:val="-"/>
      <w:lvlJc w:val="left"/>
      <w:pPr>
        <w:ind w:left="720" w:hanging="360"/>
      </w:pPr>
      <w:rPr>
        <w:rFonts w:ascii="Calibri" w:hAnsi="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E02B46"/>
    <w:multiLevelType w:val="hybridMultilevel"/>
    <w:tmpl w:val="C4100C6E"/>
    <w:lvl w:ilvl="0" w:tplc="599650B6">
      <w:start w:val="1"/>
      <w:numFmt w:val="decimal"/>
      <w:lvlText w:val="%1."/>
      <w:lvlJc w:val="left"/>
      <w:pPr>
        <w:ind w:left="720" w:hanging="360"/>
      </w:pPr>
    </w:lvl>
    <w:lvl w:ilvl="1" w:tplc="B0C26FE0">
      <w:start w:val="1"/>
      <w:numFmt w:val="decimal"/>
      <w:lvlText w:val="%2."/>
      <w:lvlJc w:val="left"/>
      <w:pPr>
        <w:ind w:left="720" w:hanging="360"/>
      </w:pPr>
    </w:lvl>
    <w:lvl w:ilvl="2" w:tplc="850459CE">
      <w:start w:val="1"/>
      <w:numFmt w:val="decimal"/>
      <w:lvlText w:val="%3."/>
      <w:lvlJc w:val="left"/>
      <w:pPr>
        <w:ind w:left="720" w:hanging="360"/>
      </w:pPr>
    </w:lvl>
    <w:lvl w:ilvl="3" w:tplc="C436EA4E">
      <w:start w:val="1"/>
      <w:numFmt w:val="decimal"/>
      <w:lvlText w:val="%4."/>
      <w:lvlJc w:val="left"/>
      <w:pPr>
        <w:ind w:left="720" w:hanging="360"/>
      </w:pPr>
    </w:lvl>
    <w:lvl w:ilvl="4" w:tplc="52A04316">
      <w:start w:val="1"/>
      <w:numFmt w:val="decimal"/>
      <w:lvlText w:val="%5."/>
      <w:lvlJc w:val="left"/>
      <w:pPr>
        <w:ind w:left="720" w:hanging="360"/>
      </w:pPr>
    </w:lvl>
    <w:lvl w:ilvl="5" w:tplc="257C636E">
      <w:start w:val="1"/>
      <w:numFmt w:val="decimal"/>
      <w:lvlText w:val="%6."/>
      <w:lvlJc w:val="left"/>
      <w:pPr>
        <w:ind w:left="720" w:hanging="360"/>
      </w:pPr>
    </w:lvl>
    <w:lvl w:ilvl="6" w:tplc="E81C4144">
      <w:start w:val="1"/>
      <w:numFmt w:val="decimal"/>
      <w:lvlText w:val="%7."/>
      <w:lvlJc w:val="left"/>
      <w:pPr>
        <w:ind w:left="720" w:hanging="360"/>
      </w:pPr>
    </w:lvl>
    <w:lvl w:ilvl="7" w:tplc="5F662CC8">
      <w:start w:val="1"/>
      <w:numFmt w:val="decimal"/>
      <w:lvlText w:val="%8."/>
      <w:lvlJc w:val="left"/>
      <w:pPr>
        <w:ind w:left="720" w:hanging="360"/>
      </w:pPr>
    </w:lvl>
    <w:lvl w:ilvl="8" w:tplc="447242FC">
      <w:start w:val="1"/>
      <w:numFmt w:val="decimal"/>
      <w:lvlText w:val="%9."/>
      <w:lvlJc w:val="left"/>
      <w:pPr>
        <w:ind w:left="720" w:hanging="360"/>
      </w:pPr>
    </w:lvl>
  </w:abstractNum>
  <w:num w:numId="1" w16cid:durableId="1498111176">
    <w:abstractNumId w:val="9"/>
  </w:num>
  <w:num w:numId="2" w16cid:durableId="1689719698">
    <w:abstractNumId w:val="38"/>
  </w:num>
  <w:num w:numId="3" w16cid:durableId="802112255">
    <w:abstractNumId w:val="7"/>
  </w:num>
  <w:num w:numId="4" w16cid:durableId="1663387718">
    <w:abstractNumId w:val="8"/>
  </w:num>
  <w:num w:numId="5" w16cid:durableId="1277953289">
    <w:abstractNumId w:val="4"/>
  </w:num>
  <w:num w:numId="6" w16cid:durableId="1322154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4886208">
    <w:abstractNumId w:val="24"/>
  </w:num>
  <w:num w:numId="8" w16cid:durableId="407851272">
    <w:abstractNumId w:val="32"/>
  </w:num>
  <w:num w:numId="9" w16cid:durableId="758409779">
    <w:abstractNumId w:val="5"/>
  </w:num>
  <w:num w:numId="10" w16cid:durableId="470829163">
    <w:abstractNumId w:val="6"/>
  </w:num>
  <w:num w:numId="11" w16cid:durableId="2087221093">
    <w:abstractNumId w:val="1"/>
  </w:num>
  <w:num w:numId="12" w16cid:durableId="1437672800">
    <w:abstractNumId w:val="2"/>
  </w:num>
  <w:num w:numId="13" w16cid:durableId="1911622109">
    <w:abstractNumId w:val="3"/>
  </w:num>
  <w:num w:numId="14" w16cid:durableId="270821035">
    <w:abstractNumId w:val="2"/>
    <w:lvlOverride w:ilvl="0">
      <w:startOverride w:val="1"/>
    </w:lvlOverride>
  </w:num>
  <w:num w:numId="15" w16cid:durableId="1223105031">
    <w:abstractNumId w:val="2"/>
    <w:lvlOverride w:ilvl="0">
      <w:startOverride w:val="1"/>
    </w:lvlOverride>
  </w:num>
  <w:num w:numId="16" w16cid:durableId="677196607">
    <w:abstractNumId w:val="2"/>
    <w:lvlOverride w:ilvl="0">
      <w:startOverride w:val="1"/>
    </w:lvlOverride>
  </w:num>
  <w:num w:numId="17" w16cid:durableId="891693542">
    <w:abstractNumId w:val="2"/>
    <w:lvlOverride w:ilvl="0">
      <w:startOverride w:val="1"/>
    </w:lvlOverride>
  </w:num>
  <w:num w:numId="18" w16cid:durableId="792019011">
    <w:abstractNumId w:val="40"/>
  </w:num>
  <w:num w:numId="19" w16cid:durableId="1654069396">
    <w:abstractNumId w:val="22"/>
  </w:num>
  <w:num w:numId="20" w16cid:durableId="1172840807">
    <w:abstractNumId w:val="23"/>
  </w:num>
  <w:num w:numId="21" w16cid:durableId="573122523">
    <w:abstractNumId w:val="28"/>
  </w:num>
  <w:num w:numId="22" w16cid:durableId="681200696">
    <w:abstractNumId w:val="11"/>
  </w:num>
  <w:num w:numId="23" w16cid:durableId="2083333016">
    <w:abstractNumId w:val="0"/>
  </w:num>
  <w:num w:numId="24" w16cid:durableId="1210339814">
    <w:abstractNumId w:val="2"/>
    <w:lvlOverride w:ilvl="0">
      <w:startOverride w:val="1"/>
    </w:lvlOverride>
  </w:num>
  <w:num w:numId="25" w16cid:durableId="1368405528">
    <w:abstractNumId w:val="10"/>
  </w:num>
  <w:num w:numId="26" w16cid:durableId="9960379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04779437">
    <w:abstractNumId w:val="19"/>
  </w:num>
  <w:num w:numId="28" w16cid:durableId="1675179306">
    <w:abstractNumId w:val="31"/>
  </w:num>
  <w:num w:numId="29" w16cid:durableId="459105625">
    <w:abstractNumId w:val="34"/>
  </w:num>
  <w:num w:numId="30" w16cid:durableId="1981350069">
    <w:abstractNumId w:val="45"/>
  </w:num>
  <w:num w:numId="31" w16cid:durableId="1832938935">
    <w:abstractNumId w:val="39"/>
  </w:num>
  <w:num w:numId="32" w16cid:durableId="1696271815">
    <w:abstractNumId w:val="36"/>
  </w:num>
  <w:num w:numId="33" w16cid:durableId="948196968">
    <w:abstractNumId w:val="18"/>
  </w:num>
  <w:num w:numId="34" w16cid:durableId="609823730">
    <w:abstractNumId w:val="12"/>
  </w:num>
  <w:num w:numId="35" w16cid:durableId="858662028">
    <w:abstractNumId w:val="21"/>
  </w:num>
  <w:num w:numId="36" w16cid:durableId="1832255919">
    <w:abstractNumId w:val="20"/>
  </w:num>
  <w:num w:numId="37" w16cid:durableId="2145269472">
    <w:abstractNumId w:val="15"/>
  </w:num>
  <w:num w:numId="38" w16cid:durableId="739986129">
    <w:abstractNumId w:val="14"/>
  </w:num>
  <w:num w:numId="39" w16cid:durableId="1992128670">
    <w:abstractNumId w:val="13"/>
  </w:num>
  <w:num w:numId="40" w16cid:durableId="184946217">
    <w:abstractNumId w:val="30"/>
  </w:num>
  <w:num w:numId="41" w16cid:durableId="707992568">
    <w:abstractNumId w:val="35"/>
  </w:num>
  <w:num w:numId="42" w16cid:durableId="1413817050">
    <w:abstractNumId w:val="44"/>
  </w:num>
  <w:num w:numId="43" w16cid:durableId="1528445062">
    <w:abstractNumId w:val="27"/>
  </w:num>
  <w:num w:numId="44" w16cid:durableId="1352342550">
    <w:abstractNumId w:val="46"/>
  </w:num>
  <w:num w:numId="45" w16cid:durableId="923103585">
    <w:abstractNumId w:val="33"/>
  </w:num>
  <w:num w:numId="46" w16cid:durableId="1395935523">
    <w:abstractNumId w:val="37"/>
  </w:num>
  <w:num w:numId="47" w16cid:durableId="1709455371">
    <w:abstractNumId w:val="41"/>
  </w:num>
  <w:num w:numId="48" w16cid:durableId="508101252">
    <w:abstractNumId w:val="26"/>
  </w:num>
  <w:num w:numId="49" w16cid:durableId="46422725">
    <w:abstractNumId w:val="42"/>
  </w:num>
  <w:num w:numId="50" w16cid:durableId="39596718">
    <w:abstractNumId w:val="43"/>
  </w:num>
  <w:num w:numId="51" w16cid:durableId="910893559">
    <w:abstractNumId w:val="29"/>
  </w:num>
  <w:num w:numId="52" w16cid:durableId="43144912">
    <w:abstractNumId w:val="25"/>
  </w:num>
  <w:num w:numId="53" w16cid:durableId="1621916949">
    <w:abstractNumId w:val="47"/>
  </w:num>
  <w:num w:numId="54" w16cid:durableId="44454627">
    <w:abstractNumId w:val="9"/>
  </w:num>
  <w:num w:numId="55" w16cid:durableId="554392545">
    <w:abstractNumId w:val="48"/>
  </w:num>
  <w:num w:numId="56" w16cid:durableId="1362319155">
    <w:abstractNumId w:val="16"/>
  </w:num>
  <w:num w:numId="57" w16cid:durableId="1494448909">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xim Sinclair">
    <w15:presenceInfo w15:providerId="AD" w15:userId="S::Maxim.Sinclair@cdp.net::1fd7d023-335f-4e52-9c82-2bdf0d6ff008"/>
  </w15:person>
  <w15:person w15:author="DRESCH Marlène">
    <w15:presenceInfo w15:providerId="None" w15:userId="DRESCH Marlè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AxMDAzNDc0MjI3tTBU0lEKTi0uzszPAykwqQUAAkdHqywAAAA="/>
  </w:docVars>
  <w:rsids>
    <w:rsidRoot w:val="00F05B92"/>
    <w:rsid w:val="00001054"/>
    <w:rsid w:val="00001D4A"/>
    <w:rsid w:val="00002646"/>
    <w:rsid w:val="00003265"/>
    <w:rsid w:val="00003A72"/>
    <w:rsid w:val="0000547D"/>
    <w:rsid w:val="00005994"/>
    <w:rsid w:val="00005A0E"/>
    <w:rsid w:val="000065CB"/>
    <w:rsid w:val="00007847"/>
    <w:rsid w:val="000104DB"/>
    <w:rsid w:val="00010F29"/>
    <w:rsid w:val="00011522"/>
    <w:rsid w:val="000138D8"/>
    <w:rsid w:val="00014922"/>
    <w:rsid w:val="0001593D"/>
    <w:rsid w:val="00016963"/>
    <w:rsid w:val="000175A6"/>
    <w:rsid w:val="00017697"/>
    <w:rsid w:val="00022703"/>
    <w:rsid w:val="0002288F"/>
    <w:rsid w:val="00022F6F"/>
    <w:rsid w:val="00023186"/>
    <w:rsid w:val="0002349A"/>
    <w:rsid w:val="000240C7"/>
    <w:rsid w:val="000248A8"/>
    <w:rsid w:val="00024D11"/>
    <w:rsid w:val="00025873"/>
    <w:rsid w:val="0003178B"/>
    <w:rsid w:val="0003444E"/>
    <w:rsid w:val="00034F51"/>
    <w:rsid w:val="00035156"/>
    <w:rsid w:val="000353F6"/>
    <w:rsid w:val="00036CA9"/>
    <w:rsid w:val="000371ED"/>
    <w:rsid w:val="000376EA"/>
    <w:rsid w:val="000402F3"/>
    <w:rsid w:val="000414D5"/>
    <w:rsid w:val="00043E45"/>
    <w:rsid w:val="000440E2"/>
    <w:rsid w:val="000442F6"/>
    <w:rsid w:val="000444F7"/>
    <w:rsid w:val="00045205"/>
    <w:rsid w:val="00045F74"/>
    <w:rsid w:val="00046724"/>
    <w:rsid w:val="000467C6"/>
    <w:rsid w:val="00050EA3"/>
    <w:rsid w:val="00054153"/>
    <w:rsid w:val="00054E46"/>
    <w:rsid w:val="000562A7"/>
    <w:rsid w:val="00057C75"/>
    <w:rsid w:val="000602FD"/>
    <w:rsid w:val="00060383"/>
    <w:rsid w:val="0006071B"/>
    <w:rsid w:val="0006248F"/>
    <w:rsid w:val="00062C89"/>
    <w:rsid w:val="0006539D"/>
    <w:rsid w:val="00066008"/>
    <w:rsid w:val="00067507"/>
    <w:rsid w:val="000708AD"/>
    <w:rsid w:val="00072FB1"/>
    <w:rsid w:val="000745BF"/>
    <w:rsid w:val="00077F27"/>
    <w:rsid w:val="00077F41"/>
    <w:rsid w:val="0008042C"/>
    <w:rsid w:val="00081B7E"/>
    <w:rsid w:val="000822A3"/>
    <w:rsid w:val="00083F6D"/>
    <w:rsid w:val="00085771"/>
    <w:rsid w:val="00085E36"/>
    <w:rsid w:val="0008696C"/>
    <w:rsid w:val="00087587"/>
    <w:rsid w:val="0009231E"/>
    <w:rsid w:val="0009243A"/>
    <w:rsid w:val="00094384"/>
    <w:rsid w:val="00095E90"/>
    <w:rsid w:val="00096025"/>
    <w:rsid w:val="0009623D"/>
    <w:rsid w:val="000977F5"/>
    <w:rsid w:val="00097D3B"/>
    <w:rsid w:val="000A06E3"/>
    <w:rsid w:val="000A0FBB"/>
    <w:rsid w:val="000A104B"/>
    <w:rsid w:val="000A2B66"/>
    <w:rsid w:val="000A4461"/>
    <w:rsid w:val="000A46DD"/>
    <w:rsid w:val="000A4BA7"/>
    <w:rsid w:val="000A6120"/>
    <w:rsid w:val="000A61A6"/>
    <w:rsid w:val="000A7279"/>
    <w:rsid w:val="000A75B5"/>
    <w:rsid w:val="000A7D06"/>
    <w:rsid w:val="000B0301"/>
    <w:rsid w:val="000B081C"/>
    <w:rsid w:val="000B1C95"/>
    <w:rsid w:val="000B2218"/>
    <w:rsid w:val="000B2C01"/>
    <w:rsid w:val="000B2DF2"/>
    <w:rsid w:val="000B53B3"/>
    <w:rsid w:val="000B5928"/>
    <w:rsid w:val="000B62F2"/>
    <w:rsid w:val="000B79C7"/>
    <w:rsid w:val="000B7E69"/>
    <w:rsid w:val="000C1B1C"/>
    <w:rsid w:val="000C32C2"/>
    <w:rsid w:val="000C5868"/>
    <w:rsid w:val="000D0542"/>
    <w:rsid w:val="000D0747"/>
    <w:rsid w:val="000D17BA"/>
    <w:rsid w:val="000D1D0E"/>
    <w:rsid w:val="000D2089"/>
    <w:rsid w:val="000D20AA"/>
    <w:rsid w:val="000D253F"/>
    <w:rsid w:val="000D27E0"/>
    <w:rsid w:val="000D3E41"/>
    <w:rsid w:val="000D5651"/>
    <w:rsid w:val="000E0DA1"/>
    <w:rsid w:val="000E15C4"/>
    <w:rsid w:val="000E3289"/>
    <w:rsid w:val="000E40FF"/>
    <w:rsid w:val="000E4E39"/>
    <w:rsid w:val="000E5EFC"/>
    <w:rsid w:val="000E670A"/>
    <w:rsid w:val="000E7A8E"/>
    <w:rsid w:val="000E7E40"/>
    <w:rsid w:val="000F06A3"/>
    <w:rsid w:val="000F19E7"/>
    <w:rsid w:val="000F2A4A"/>
    <w:rsid w:val="000F2C3F"/>
    <w:rsid w:val="000F37DE"/>
    <w:rsid w:val="000F3F26"/>
    <w:rsid w:val="000F4218"/>
    <w:rsid w:val="000F7477"/>
    <w:rsid w:val="000F7637"/>
    <w:rsid w:val="000F7C54"/>
    <w:rsid w:val="0010015D"/>
    <w:rsid w:val="00100F5A"/>
    <w:rsid w:val="00101151"/>
    <w:rsid w:val="00101AEE"/>
    <w:rsid w:val="00103390"/>
    <w:rsid w:val="00104BFF"/>
    <w:rsid w:val="0010617B"/>
    <w:rsid w:val="001106A7"/>
    <w:rsid w:val="00112E30"/>
    <w:rsid w:val="0011340D"/>
    <w:rsid w:val="00116057"/>
    <w:rsid w:val="00116D21"/>
    <w:rsid w:val="00122F8E"/>
    <w:rsid w:val="00123622"/>
    <w:rsid w:val="00123D8A"/>
    <w:rsid w:val="00123ECD"/>
    <w:rsid w:val="0012462F"/>
    <w:rsid w:val="00124803"/>
    <w:rsid w:val="00124F6F"/>
    <w:rsid w:val="00126906"/>
    <w:rsid w:val="00127043"/>
    <w:rsid w:val="00127599"/>
    <w:rsid w:val="00127D75"/>
    <w:rsid w:val="0013046A"/>
    <w:rsid w:val="0013112B"/>
    <w:rsid w:val="001319EF"/>
    <w:rsid w:val="00132B5F"/>
    <w:rsid w:val="00132C74"/>
    <w:rsid w:val="00133967"/>
    <w:rsid w:val="00133BDC"/>
    <w:rsid w:val="001348E0"/>
    <w:rsid w:val="00135024"/>
    <w:rsid w:val="00136E7D"/>
    <w:rsid w:val="001376B4"/>
    <w:rsid w:val="001408D3"/>
    <w:rsid w:val="00140A38"/>
    <w:rsid w:val="00142C6B"/>
    <w:rsid w:val="00144C6A"/>
    <w:rsid w:val="0014530B"/>
    <w:rsid w:val="0014541E"/>
    <w:rsid w:val="00146030"/>
    <w:rsid w:val="001464DE"/>
    <w:rsid w:val="00146902"/>
    <w:rsid w:val="00146F95"/>
    <w:rsid w:val="001479E9"/>
    <w:rsid w:val="0015105B"/>
    <w:rsid w:val="001515D5"/>
    <w:rsid w:val="0015458C"/>
    <w:rsid w:val="00154D54"/>
    <w:rsid w:val="00155EFE"/>
    <w:rsid w:val="001565D5"/>
    <w:rsid w:val="001609C9"/>
    <w:rsid w:val="001610FF"/>
    <w:rsid w:val="00161866"/>
    <w:rsid w:val="00161928"/>
    <w:rsid w:val="00162E84"/>
    <w:rsid w:val="0016305E"/>
    <w:rsid w:val="001631A1"/>
    <w:rsid w:val="001631DA"/>
    <w:rsid w:val="00163BF2"/>
    <w:rsid w:val="001646AB"/>
    <w:rsid w:val="001646B0"/>
    <w:rsid w:val="001647D5"/>
    <w:rsid w:val="00165419"/>
    <w:rsid w:val="00165D11"/>
    <w:rsid w:val="00166B85"/>
    <w:rsid w:val="001675E2"/>
    <w:rsid w:val="00170A21"/>
    <w:rsid w:val="00170C8F"/>
    <w:rsid w:val="00171C7A"/>
    <w:rsid w:val="00173F98"/>
    <w:rsid w:val="00174262"/>
    <w:rsid w:val="00174E35"/>
    <w:rsid w:val="00174E8B"/>
    <w:rsid w:val="00175444"/>
    <w:rsid w:val="0017571C"/>
    <w:rsid w:val="00175D2A"/>
    <w:rsid w:val="001763F3"/>
    <w:rsid w:val="001764E9"/>
    <w:rsid w:val="001767AB"/>
    <w:rsid w:val="00176CA1"/>
    <w:rsid w:val="00176D56"/>
    <w:rsid w:val="00177662"/>
    <w:rsid w:val="00177984"/>
    <w:rsid w:val="00177C3B"/>
    <w:rsid w:val="001810BD"/>
    <w:rsid w:val="0018147B"/>
    <w:rsid w:val="00181D51"/>
    <w:rsid w:val="00182B74"/>
    <w:rsid w:val="00182C0B"/>
    <w:rsid w:val="00183C5A"/>
    <w:rsid w:val="00184490"/>
    <w:rsid w:val="00185730"/>
    <w:rsid w:val="00186AFD"/>
    <w:rsid w:val="00186E04"/>
    <w:rsid w:val="00186EC2"/>
    <w:rsid w:val="001872A4"/>
    <w:rsid w:val="0018740E"/>
    <w:rsid w:val="00187684"/>
    <w:rsid w:val="00190B09"/>
    <w:rsid w:val="001912CE"/>
    <w:rsid w:val="00191420"/>
    <w:rsid w:val="00192947"/>
    <w:rsid w:val="00192A7D"/>
    <w:rsid w:val="00194738"/>
    <w:rsid w:val="00194A01"/>
    <w:rsid w:val="001A0A78"/>
    <w:rsid w:val="001A3C56"/>
    <w:rsid w:val="001A4286"/>
    <w:rsid w:val="001A503B"/>
    <w:rsid w:val="001A562C"/>
    <w:rsid w:val="001A5EE5"/>
    <w:rsid w:val="001B1ED2"/>
    <w:rsid w:val="001B2276"/>
    <w:rsid w:val="001B2A53"/>
    <w:rsid w:val="001B403C"/>
    <w:rsid w:val="001B59A3"/>
    <w:rsid w:val="001B5CB4"/>
    <w:rsid w:val="001C08F2"/>
    <w:rsid w:val="001C176D"/>
    <w:rsid w:val="001C1870"/>
    <w:rsid w:val="001C1A1D"/>
    <w:rsid w:val="001C24D7"/>
    <w:rsid w:val="001C29B1"/>
    <w:rsid w:val="001C318B"/>
    <w:rsid w:val="001C3A91"/>
    <w:rsid w:val="001C40B1"/>
    <w:rsid w:val="001C505A"/>
    <w:rsid w:val="001C53B9"/>
    <w:rsid w:val="001C54F3"/>
    <w:rsid w:val="001C57F8"/>
    <w:rsid w:val="001C6D43"/>
    <w:rsid w:val="001C7711"/>
    <w:rsid w:val="001D21BA"/>
    <w:rsid w:val="001D49B5"/>
    <w:rsid w:val="001D4ED2"/>
    <w:rsid w:val="001D576D"/>
    <w:rsid w:val="001D5CF9"/>
    <w:rsid w:val="001D68F4"/>
    <w:rsid w:val="001D6CFE"/>
    <w:rsid w:val="001E12FE"/>
    <w:rsid w:val="001E3DB6"/>
    <w:rsid w:val="001E442C"/>
    <w:rsid w:val="001E4587"/>
    <w:rsid w:val="001E4767"/>
    <w:rsid w:val="001E4A46"/>
    <w:rsid w:val="001E52DF"/>
    <w:rsid w:val="001E7674"/>
    <w:rsid w:val="001F00CC"/>
    <w:rsid w:val="001F1046"/>
    <w:rsid w:val="001F1CC9"/>
    <w:rsid w:val="001F2EB2"/>
    <w:rsid w:val="001F36F6"/>
    <w:rsid w:val="001F3B2B"/>
    <w:rsid w:val="001F4085"/>
    <w:rsid w:val="001F4D4E"/>
    <w:rsid w:val="001F7E91"/>
    <w:rsid w:val="0020125B"/>
    <w:rsid w:val="00201845"/>
    <w:rsid w:val="0020232E"/>
    <w:rsid w:val="0020255B"/>
    <w:rsid w:val="00202DA4"/>
    <w:rsid w:val="00203031"/>
    <w:rsid w:val="002052F7"/>
    <w:rsid w:val="0020691C"/>
    <w:rsid w:val="00207F97"/>
    <w:rsid w:val="002110BA"/>
    <w:rsid w:val="00211208"/>
    <w:rsid w:val="00212857"/>
    <w:rsid w:val="00212AAA"/>
    <w:rsid w:val="0021339A"/>
    <w:rsid w:val="0021411E"/>
    <w:rsid w:val="0021548A"/>
    <w:rsid w:val="00216C09"/>
    <w:rsid w:val="0021735E"/>
    <w:rsid w:val="00220FB4"/>
    <w:rsid w:val="00222101"/>
    <w:rsid w:val="0022434E"/>
    <w:rsid w:val="002260D4"/>
    <w:rsid w:val="002261EE"/>
    <w:rsid w:val="002264FB"/>
    <w:rsid w:val="002266E8"/>
    <w:rsid w:val="002302E3"/>
    <w:rsid w:val="00231107"/>
    <w:rsid w:val="00231F91"/>
    <w:rsid w:val="00232588"/>
    <w:rsid w:val="00232E1C"/>
    <w:rsid w:val="002379D1"/>
    <w:rsid w:val="00237DDB"/>
    <w:rsid w:val="00240202"/>
    <w:rsid w:val="00242ECD"/>
    <w:rsid w:val="00243697"/>
    <w:rsid w:val="00244284"/>
    <w:rsid w:val="00244692"/>
    <w:rsid w:val="00244943"/>
    <w:rsid w:val="00245C2D"/>
    <w:rsid w:val="00246947"/>
    <w:rsid w:val="00251302"/>
    <w:rsid w:val="00252807"/>
    <w:rsid w:val="0025287D"/>
    <w:rsid w:val="00252DC6"/>
    <w:rsid w:val="00253A18"/>
    <w:rsid w:val="00253F78"/>
    <w:rsid w:val="0025456C"/>
    <w:rsid w:val="00254C75"/>
    <w:rsid w:val="00255BAF"/>
    <w:rsid w:val="00256B01"/>
    <w:rsid w:val="00256C93"/>
    <w:rsid w:val="002575C3"/>
    <w:rsid w:val="0026016F"/>
    <w:rsid w:val="00260979"/>
    <w:rsid w:val="00262FBD"/>
    <w:rsid w:val="0026347E"/>
    <w:rsid w:val="0026386F"/>
    <w:rsid w:val="00264DE3"/>
    <w:rsid w:val="00265819"/>
    <w:rsid w:val="00267067"/>
    <w:rsid w:val="002672F3"/>
    <w:rsid w:val="002701EE"/>
    <w:rsid w:val="00270F4E"/>
    <w:rsid w:val="0027104D"/>
    <w:rsid w:val="002712F8"/>
    <w:rsid w:val="002714EC"/>
    <w:rsid w:val="00271D3B"/>
    <w:rsid w:val="0027309C"/>
    <w:rsid w:val="00273CE3"/>
    <w:rsid w:val="00276540"/>
    <w:rsid w:val="00277472"/>
    <w:rsid w:val="00280A79"/>
    <w:rsid w:val="00282C5F"/>
    <w:rsid w:val="00284BB0"/>
    <w:rsid w:val="00285D0B"/>
    <w:rsid w:val="00290F69"/>
    <w:rsid w:val="0029144B"/>
    <w:rsid w:val="002936B2"/>
    <w:rsid w:val="0029371B"/>
    <w:rsid w:val="00295E01"/>
    <w:rsid w:val="00296466"/>
    <w:rsid w:val="00297351"/>
    <w:rsid w:val="002A0390"/>
    <w:rsid w:val="002A09BB"/>
    <w:rsid w:val="002A15BE"/>
    <w:rsid w:val="002A1622"/>
    <w:rsid w:val="002A252F"/>
    <w:rsid w:val="002A2605"/>
    <w:rsid w:val="002A471B"/>
    <w:rsid w:val="002A4C0F"/>
    <w:rsid w:val="002A5853"/>
    <w:rsid w:val="002A6650"/>
    <w:rsid w:val="002A7C63"/>
    <w:rsid w:val="002B42E1"/>
    <w:rsid w:val="002B5C82"/>
    <w:rsid w:val="002B6EE9"/>
    <w:rsid w:val="002C2B03"/>
    <w:rsid w:val="002C6C41"/>
    <w:rsid w:val="002C720D"/>
    <w:rsid w:val="002D015A"/>
    <w:rsid w:val="002D0973"/>
    <w:rsid w:val="002D1541"/>
    <w:rsid w:val="002D16E8"/>
    <w:rsid w:val="002D2AC3"/>
    <w:rsid w:val="002D2BC2"/>
    <w:rsid w:val="002D2D81"/>
    <w:rsid w:val="002D3498"/>
    <w:rsid w:val="002D5052"/>
    <w:rsid w:val="002D5601"/>
    <w:rsid w:val="002D6412"/>
    <w:rsid w:val="002D6482"/>
    <w:rsid w:val="002D6804"/>
    <w:rsid w:val="002D6CD3"/>
    <w:rsid w:val="002E18DA"/>
    <w:rsid w:val="002E3953"/>
    <w:rsid w:val="002E4146"/>
    <w:rsid w:val="002E436F"/>
    <w:rsid w:val="002E504C"/>
    <w:rsid w:val="002E6753"/>
    <w:rsid w:val="002E6DF2"/>
    <w:rsid w:val="002E7011"/>
    <w:rsid w:val="002E72A7"/>
    <w:rsid w:val="002E75C2"/>
    <w:rsid w:val="002F07DF"/>
    <w:rsid w:val="002F3122"/>
    <w:rsid w:val="002F3445"/>
    <w:rsid w:val="002F504B"/>
    <w:rsid w:val="002F7ABC"/>
    <w:rsid w:val="00300377"/>
    <w:rsid w:val="00300D7B"/>
    <w:rsid w:val="00301364"/>
    <w:rsid w:val="00301E9E"/>
    <w:rsid w:val="00305C43"/>
    <w:rsid w:val="003069FC"/>
    <w:rsid w:val="00306F9D"/>
    <w:rsid w:val="00307423"/>
    <w:rsid w:val="00307A09"/>
    <w:rsid w:val="00310FF1"/>
    <w:rsid w:val="003113D9"/>
    <w:rsid w:val="0031158B"/>
    <w:rsid w:val="00317A2B"/>
    <w:rsid w:val="00317C9C"/>
    <w:rsid w:val="00317E2D"/>
    <w:rsid w:val="00320052"/>
    <w:rsid w:val="00320E19"/>
    <w:rsid w:val="00320FB2"/>
    <w:rsid w:val="003223CD"/>
    <w:rsid w:val="00323957"/>
    <w:rsid w:val="00325670"/>
    <w:rsid w:val="003257A3"/>
    <w:rsid w:val="00326F13"/>
    <w:rsid w:val="003270DC"/>
    <w:rsid w:val="00330A03"/>
    <w:rsid w:val="00331FE2"/>
    <w:rsid w:val="0033225D"/>
    <w:rsid w:val="00334D49"/>
    <w:rsid w:val="003350FA"/>
    <w:rsid w:val="0033567E"/>
    <w:rsid w:val="00337480"/>
    <w:rsid w:val="00337CF2"/>
    <w:rsid w:val="0034101B"/>
    <w:rsid w:val="003410CE"/>
    <w:rsid w:val="00342B5B"/>
    <w:rsid w:val="00342CFE"/>
    <w:rsid w:val="00343D3A"/>
    <w:rsid w:val="00343F49"/>
    <w:rsid w:val="0034558D"/>
    <w:rsid w:val="00345F1A"/>
    <w:rsid w:val="00345F8E"/>
    <w:rsid w:val="00346FA9"/>
    <w:rsid w:val="003513DB"/>
    <w:rsid w:val="0035179C"/>
    <w:rsid w:val="003521C8"/>
    <w:rsid w:val="003525BA"/>
    <w:rsid w:val="00354DAA"/>
    <w:rsid w:val="00357635"/>
    <w:rsid w:val="0035786F"/>
    <w:rsid w:val="00357AFE"/>
    <w:rsid w:val="00360329"/>
    <w:rsid w:val="00360F61"/>
    <w:rsid w:val="00361290"/>
    <w:rsid w:val="003612FB"/>
    <w:rsid w:val="00361419"/>
    <w:rsid w:val="00363606"/>
    <w:rsid w:val="003640D3"/>
    <w:rsid w:val="00367210"/>
    <w:rsid w:val="00367711"/>
    <w:rsid w:val="003677EC"/>
    <w:rsid w:val="003678DE"/>
    <w:rsid w:val="00370317"/>
    <w:rsid w:val="00370D2F"/>
    <w:rsid w:val="00371084"/>
    <w:rsid w:val="003734BC"/>
    <w:rsid w:val="00373852"/>
    <w:rsid w:val="00374652"/>
    <w:rsid w:val="00374EA3"/>
    <w:rsid w:val="0037621B"/>
    <w:rsid w:val="00380302"/>
    <w:rsid w:val="00380B44"/>
    <w:rsid w:val="00380C8E"/>
    <w:rsid w:val="00380D51"/>
    <w:rsid w:val="00382910"/>
    <w:rsid w:val="00387122"/>
    <w:rsid w:val="00387F04"/>
    <w:rsid w:val="00391CFE"/>
    <w:rsid w:val="00391D89"/>
    <w:rsid w:val="00392E27"/>
    <w:rsid w:val="003934A4"/>
    <w:rsid w:val="00393975"/>
    <w:rsid w:val="00395C3C"/>
    <w:rsid w:val="00395E1D"/>
    <w:rsid w:val="003964B4"/>
    <w:rsid w:val="003A0E07"/>
    <w:rsid w:val="003A1957"/>
    <w:rsid w:val="003A44F6"/>
    <w:rsid w:val="003A4F60"/>
    <w:rsid w:val="003A63B9"/>
    <w:rsid w:val="003A68DC"/>
    <w:rsid w:val="003B0FB7"/>
    <w:rsid w:val="003B2119"/>
    <w:rsid w:val="003B2126"/>
    <w:rsid w:val="003B2336"/>
    <w:rsid w:val="003B2BD5"/>
    <w:rsid w:val="003B39A7"/>
    <w:rsid w:val="003B3A36"/>
    <w:rsid w:val="003B49F4"/>
    <w:rsid w:val="003B4F5B"/>
    <w:rsid w:val="003B5247"/>
    <w:rsid w:val="003B7A37"/>
    <w:rsid w:val="003B7E81"/>
    <w:rsid w:val="003C0CAD"/>
    <w:rsid w:val="003C0FD4"/>
    <w:rsid w:val="003C15A6"/>
    <w:rsid w:val="003C18FB"/>
    <w:rsid w:val="003C1B2C"/>
    <w:rsid w:val="003C23CD"/>
    <w:rsid w:val="003C284D"/>
    <w:rsid w:val="003C3352"/>
    <w:rsid w:val="003C3EA9"/>
    <w:rsid w:val="003C4E35"/>
    <w:rsid w:val="003C5917"/>
    <w:rsid w:val="003C64B3"/>
    <w:rsid w:val="003D0C6B"/>
    <w:rsid w:val="003D10AC"/>
    <w:rsid w:val="003D15B9"/>
    <w:rsid w:val="003D258E"/>
    <w:rsid w:val="003D2B76"/>
    <w:rsid w:val="003D2C2B"/>
    <w:rsid w:val="003D5876"/>
    <w:rsid w:val="003D78F3"/>
    <w:rsid w:val="003D7EFD"/>
    <w:rsid w:val="003E0442"/>
    <w:rsid w:val="003E06E3"/>
    <w:rsid w:val="003E0D7B"/>
    <w:rsid w:val="003E2DDC"/>
    <w:rsid w:val="003E30A3"/>
    <w:rsid w:val="003E3136"/>
    <w:rsid w:val="003E390A"/>
    <w:rsid w:val="003E496C"/>
    <w:rsid w:val="003E7101"/>
    <w:rsid w:val="003E7AF4"/>
    <w:rsid w:val="003F1490"/>
    <w:rsid w:val="003F214C"/>
    <w:rsid w:val="003F21A2"/>
    <w:rsid w:val="003F4703"/>
    <w:rsid w:val="003F47D4"/>
    <w:rsid w:val="003F48BF"/>
    <w:rsid w:val="003F4FBE"/>
    <w:rsid w:val="003F593D"/>
    <w:rsid w:val="003F5D95"/>
    <w:rsid w:val="003F61DD"/>
    <w:rsid w:val="003F69ED"/>
    <w:rsid w:val="003F6B84"/>
    <w:rsid w:val="004018B6"/>
    <w:rsid w:val="00401F31"/>
    <w:rsid w:val="00402D87"/>
    <w:rsid w:val="0040407D"/>
    <w:rsid w:val="00404269"/>
    <w:rsid w:val="00405C9A"/>
    <w:rsid w:val="0040666D"/>
    <w:rsid w:val="004079C4"/>
    <w:rsid w:val="004111D2"/>
    <w:rsid w:val="00411E1F"/>
    <w:rsid w:val="004120DB"/>
    <w:rsid w:val="00412EC7"/>
    <w:rsid w:val="0041348C"/>
    <w:rsid w:val="00413B41"/>
    <w:rsid w:val="00413F0A"/>
    <w:rsid w:val="00414AFB"/>
    <w:rsid w:val="004158D8"/>
    <w:rsid w:val="00415A1B"/>
    <w:rsid w:val="00415CE9"/>
    <w:rsid w:val="00416E22"/>
    <w:rsid w:val="00417FB0"/>
    <w:rsid w:val="00420580"/>
    <w:rsid w:val="004206C1"/>
    <w:rsid w:val="0042162E"/>
    <w:rsid w:val="00422E22"/>
    <w:rsid w:val="00423197"/>
    <w:rsid w:val="004236F0"/>
    <w:rsid w:val="00424DF4"/>
    <w:rsid w:val="00427563"/>
    <w:rsid w:val="0042772A"/>
    <w:rsid w:val="00431573"/>
    <w:rsid w:val="00431A77"/>
    <w:rsid w:val="00432C75"/>
    <w:rsid w:val="00433283"/>
    <w:rsid w:val="00433485"/>
    <w:rsid w:val="00433B47"/>
    <w:rsid w:val="00433C4B"/>
    <w:rsid w:val="0043594C"/>
    <w:rsid w:val="00435C90"/>
    <w:rsid w:val="004370BC"/>
    <w:rsid w:val="00441321"/>
    <w:rsid w:val="0044203B"/>
    <w:rsid w:val="0044337D"/>
    <w:rsid w:val="00443D49"/>
    <w:rsid w:val="004443ED"/>
    <w:rsid w:val="00444685"/>
    <w:rsid w:val="004449E2"/>
    <w:rsid w:val="004450D8"/>
    <w:rsid w:val="00445134"/>
    <w:rsid w:val="00446224"/>
    <w:rsid w:val="00446260"/>
    <w:rsid w:val="00446BB5"/>
    <w:rsid w:val="004475FB"/>
    <w:rsid w:val="00447FAC"/>
    <w:rsid w:val="00450BA1"/>
    <w:rsid w:val="00450BC9"/>
    <w:rsid w:val="0045261E"/>
    <w:rsid w:val="0045346C"/>
    <w:rsid w:val="00453A41"/>
    <w:rsid w:val="0045442A"/>
    <w:rsid w:val="0045466C"/>
    <w:rsid w:val="00454744"/>
    <w:rsid w:val="00462553"/>
    <w:rsid w:val="00462706"/>
    <w:rsid w:val="00463687"/>
    <w:rsid w:val="00463738"/>
    <w:rsid w:val="00463E7C"/>
    <w:rsid w:val="00463F06"/>
    <w:rsid w:val="00464D45"/>
    <w:rsid w:val="00465051"/>
    <w:rsid w:val="004656C0"/>
    <w:rsid w:val="0047010E"/>
    <w:rsid w:val="004712E4"/>
    <w:rsid w:val="00472513"/>
    <w:rsid w:val="00472664"/>
    <w:rsid w:val="00472AD2"/>
    <w:rsid w:val="0047356B"/>
    <w:rsid w:val="00474064"/>
    <w:rsid w:val="00474395"/>
    <w:rsid w:val="004753F5"/>
    <w:rsid w:val="00476B5F"/>
    <w:rsid w:val="004779F2"/>
    <w:rsid w:val="0048138E"/>
    <w:rsid w:val="0048285A"/>
    <w:rsid w:val="004836B9"/>
    <w:rsid w:val="00483C13"/>
    <w:rsid w:val="00484E44"/>
    <w:rsid w:val="004856B4"/>
    <w:rsid w:val="004857B9"/>
    <w:rsid w:val="004861CF"/>
    <w:rsid w:val="00487F81"/>
    <w:rsid w:val="004902B5"/>
    <w:rsid w:val="0049120A"/>
    <w:rsid w:val="00491667"/>
    <w:rsid w:val="004919D7"/>
    <w:rsid w:val="00491DC9"/>
    <w:rsid w:val="00492269"/>
    <w:rsid w:val="00492711"/>
    <w:rsid w:val="004930F4"/>
    <w:rsid w:val="0049316F"/>
    <w:rsid w:val="00493A3D"/>
    <w:rsid w:val="00493CE9"/>
    <w:rsid w:val="004948D2"/>
    <w:rsid w:val="00495095"/>
    <w:rsid w:val="00495296"/>
    <w:rsid w:val="004953D8"/>
    <w:rsid w:val="00496196"/>
    <w:rsid w:val="00497859"/>
    <w:rsid w:val="00497B2A"/>
    <w:rsid w:val="004A033C"/>
    <w:rsid w:val="004A15A9"/>
    <w:rsid w:val="004A22F2"/>
    <w:rsid w:val="004A461F"/>
    <w:rsid w:val="004A529D"/>
    <w:rsid w:val="004A5D59"/>
    <w:rsid w:val="004A6053"/>
    <w:rsid w:val="004A69B2"/>
    <w:rsid w:val="004A774C"/>
    <w:rsid w:val="004B1332"/>
    <w:rsid w:val="004B1E3B"/>
    <w:rsid w:val="004B1EB8"/>
    <w:rsid w:val="004B2259"/>
    <w:rsid w:val="004B2A02"/>
    <w:rsid w:val="004B2DC8"/>
    <w:rsid w:val="004B374F"/>
    <w:rsid w:val="004B3C8C"/>
    <w:rsid w:val="004B4013"/>
    <w:rsid w:val="004B4C80"/>
    <w:rsid w:val="004B5442"/>
    <w:rsid w:val="004B5613"/>
    <w:rsid w:val="004B62A4"/>
    <w:rsid w:val="004B73F3"/>
    <w:rsid w:val="004B7B8F"/>
    <w:rsid w:val="004C0E35"/>
    <w:rsid w:val="004C3BD6"/>
    <w:rsid w:val="004C3D01"/>
    <w:rsid w:val="004C3EC3"/>
    <w:rsid w:val="004C4028"/>
    <w:rsid w:val="004C4431"/>
    <w:rsid w:val="004C47C2"/>
    <w:rsid w:val="004C5A8E"/>
    <w:rsid w:val="004C5F91"/>
    <w:rsid w:val="004C70A7"/>
    <w:rsid w:val="004D17C4"/>
    <w:rsid w:val="004D23D8"/>
    <w:rsid w:val="004D2683"/>
    <w:rsid w:val="004D2CAA"/>
    <w:rsid w:val="004D4CDF"/>
    <w:rsid w:val="004D75E6"/>
    <w:rsid w:val="004E1B27"/>
    <w:rsid w:val="004E4D20"/>
    <w:rsid w:val="004E4E7F"/>
    <w:rsid w:val="004F1CBC"/>
    <w:rsid w:val="004F2280"/>
    <w:rsid w:val="004F2307"/>
    <w:rsid w:val="004F2655"/>
    <w:rsid w:val="004F2C79"/>
    <w:rsid w:val="004F2DFF"/>
    <w:rsid w:val="004F5B44"/>
    <w:rsid w:val="004F5E89"/>
    <w:rsid w:val="004F65E4"/>
    <w:rsid w:val="004F6F2C"/>
    <w:rsid w:val="004F7012"/>
    <w:rsid w:val="004F747D"/>
    <w:rsid w:val="004F7581"/>
    <w:rsid w:val="004F7D98"/>
    <w:rsid w:val="004F7E42"/>
    <w:rsid w:val="00502D3E"/>
    <w:rsid w:val="00503056"/>
    <w:rsid w:val="00504295"/>
    <w:rsid w:val="0050530D"/>
    <w:rsid w:val="00506CA7"/>
    <w:rsid w:val="005104A1"/>
    <w:rsid w:val="005116F6"/>
    <w:rsid w:val="00511B43"/>
    <w:rsid w:val="0051237B"/>
    <w:rsid w:val="00515267"/>
    <w:rsid w:val="00515954"/>
    <w:rsid w:val="00516DD9"/>
    <w:rsid w:val="005207BE"/>
    <w:rsid w:val="00522919"/>
    <w:rsid w:val="00522AD6"/>
    <w:rsid w:val="005236B3"/>
    <w:rsid w:val="005238F4"/>
    <w:rsid w:val="0052577E"/>
    <w:rsid w:val="005262CC"/>
    <w:rsid w:val="005268F1"/>
    <w:rsid w:val="00527572"/>
    <w:rsid w:val="00527FC9"/>
    <w:rsid w:val="005300C3"/>
    <w:rsid w:val="00530E5D"/>
    <w:rsid w:val="00531DEA"/>
    <w:rsid w:val="00534274"/>
    <w:rsid w:val="005342C2"/>
    <w:rsid w:val="00534422"/>
    <w:rsid w:val="005353A8"/>
    <w:rsid w:val="00536ED8"/>
    <w:rsid w:val="00537B4D"/>
    <w:rsid w:val="005413D4"/>
    <w:rsid w:val="00541893"/>
    <w:rsid w:val="00541A39"/>
    <w:rsid w:val="00541B88"/>
    <w:rsid w:val="00542642"/>
    <w:rsid w:val="0054354A"/>
    <w:rsid w:val="00543C88"/>
    <w:rsid w:val="00543DCE"/>
    <w:rsid w:val="00544958"/>
    <w:rsid w:val="0054595E"/>
    <w:rsid w:val="00550725"/>
    <w:rsid w:val="00551431"/>
    <w:rsid w:val="00551EB2"/>
    <w:rsid w:val="00551F29"/>
    <w:rsid w:val="0055369E"/>
    <w:rsid w:val="00553E8D"/>
    <w:rsid w:val="005562F9"/>
    <w:rsid w:val="00556514"/>
    <w:rsid w:val="00556BBD"/>
    <w:rsid w:val="00556C69"/>
    <w:rsid w:val="0055736A"/>
    <w:rsid w:val="00557911"/>
    <w:rsid w:val="0055792A"/>
    <w:rsid w:val="005637C6"/>
    <w:rsid w:val="005642B4"/>
    <w:rsid w:val="005648E5"/>
    <w:rsid w:val="00566058"/>
    <w:rsid w:val="0056659B"/>
    <w:rsid w:val="00566AB2"/>
    <w:rsid w:val="00567391"/>
    <w:rsid w:val="00567427"/>
    <w:rsid w:val="00567446"/>
    <w:rsid w:val="00570804"/>
    <w:rsid w:val="00571A5E"/>
    <w:rsid w:val="00574777"/>
    <w:rsid w:val="005747BB"/>
    <w:rsid w:val="0057538B"/>
    <w:rsid w:val="0057688F"/>
    <w:rsid w:val="005808FF"/>
    <w:rsid w:val="00580DC3"/>
    <w:rsid w:val="00581E2B"/>
    <w:rsid w:val="005824A5"/>
    <w:rsid w:val="00583067"/>
    <w:rsid w:val="005833B7"/>
    <w:rsid w:val="00583E1C"/>
    <w:rsid w:val="00583E9D"/>
    <w:rsid w:val="0058645B"/>
    <w:rsid w:val="005877B8"/>
    <w:rsid w:val="00590BE3"/>
    <w:rsid w:val="00590F9A"/>
    <w:rsid w:val="00592C99"/>
    <w:rsid w:val="00592E0C"/>
    <w:rsid w:val="00593972"/>
    <w:rsid w:val="00594099"/>
    <w:rsid w:val="00595205"/>
    <w:rsid w:val="0059616D"/>
    <w:rsid w:val="005963B5"/>
    <w:rsid w:val="00596B32"/>
    <w:rsid w:val="00597824"/>
    <w:rsid w:val="0059795F"/>
    <w:rsid w:val="00597F94"/>
    <w:rsid w:val="005A0ECF"/>
    <w:rsid w:val="005A1149"/>
    <w:rsid w:val="005A1A66"/>
    <w:rsid w:val="005A1C9E"/>
    <w:rsid w:val="005A297F"/>
    <w:rsid w:val="005A2F2D"/>
    <w:rsid w:val="005A3127"/>
    <w:rsid w:val="005A326C"/>
    <w:rsid w:val="005A3649"/>
    <w:rsid w:val="005A3DD0"/>
    <w:rsid w:val="005A424E"/>
    <w:rsid w:val="005A5923"/>
    <w:rsid w:val="005A70B6"/>
    <w:rsid w:val="005B1494"/>
    <w:rsid w:val="005B1687"/>
    <w:rsid w:val="005B1E13"/>
    <w:rsid w:val="005B219D"/>
    <w:rsid w:val="005B2985"/>
    <w:rsid w:val="005B37CF"/>
    <w:rsid w:val="005B3A44"/>
    <w:rsid w:val="005B3E04"/>
    <w:rsid w:val="005B477E"/>
    <w:rsid w:val="005B5555"/>
    <w:rsid w:val="005B5931"/>
    <w:rsid w:val="005B6FE5"/>
    <w:rsid w:val="005C0453"/>
    <w:rsid w:val="005C0D79"/>
    <w:rsid w:val="005C10DB"/>
    <w:rsid w:val="005C1320"/>
    <w:rsid w:val="005C2623"/>
    <w:rsid w:val="005C27FC"/>
    <w:rsid w:val="005C2A78"/>
    <w:rsid w:val="005C3383"/>
    <w:rsid w:val="005C3B0F"/>
    <w:rsid w:val="005C3EEF"/>
    <w:rsid w:val="005C4911"/>
    <w:rsid w:val="005C7C70"/>
    <w:rsid w:val="005D0AA0"/>
    <w:rsid w:val="005D0F3A"/>
    <w:rsid w:val="005D11B6"/>
    <w:rsid w:val="005D1531"/>
    <w:rsid w:val="005D3695"/>
    <w:rsid w:val="005D3828"/>
    <w:rsid w:val="005D46DC"/>
    <w:rsid w:val="005D5716"/>
    <w:rsid w:val="005D616C"/>
    <w:rsid w:val="005D646B"/>
    <w:rsid w:val="005D6B6D"/>
    <w:rsid w:val="005D714B"/>
    <w:rsid w:val="005D7429"/>
    <w:rsid w:val="005D7B4A"/>
    <w:rsid w:val="005E063B"/>
    <w:rsid w:val="005E0EFF"/>
    <w:rsid w:val="005E2156"/>
    <w:rsid w:val="005E4CF9"/>
    <w:rsid w:val="005E7EF5"/>
    <w:rsid w:val="005F651F"/>
    <w:rsid w:val="0060001C"/>
    <w:rsid w:val="00600BED"/>
    <w:rsid w:val="00602E07"/>
    <w:rsid w:val="00603FD6"/>
    <w:rsid w:val="00604EA3"/>
    <w:rsid w:val="006114AE"/>
    <w:rsid w:val="006115F1"/>
    <w:rsid w:val="006118B8"/>
    <w:rsid w:val="006124E8"/>
    <w:rsid w:val="00612B01"/>
    <w:rsid w:val="00612B44"/>
    <w:rsid w:val="00613294"/>
    <w:rsid w:val="006135D6"/>
    <w:rsid w:val="00613AF9"/>
    <w:rsid w:val="00614C6C"/>
    <w:rsid w:val="00615C9A"/>
    <w:rsid w:val="006167D2"/>
    <w:rsid w:val="00617133"/>
    <w:rsid w:val="0061721C"/>
    <w:rsid w:val="0062014D"/>
    <w:rsid w:val="00620D91"/>
    <w:rsid w:val="00621879"/>
    <w:rsid w:val="00622BDA"/>
    <w:rsid w:val="00622C8A"/>
    <w:rsid w:val="00625C78"/>
    <w:rsid w:val="00627085"/>
    <w:rsid w:val="00627AA0"/>
    <w:rsid w:val="00630942"/>
    <w:rsid w:val="00630E34"/>
    <w:rsid w:val="00633BF9"/>
    <w:rsid w:val="00633F19"/>
    <w:rsid w:val="00634BAB"/>
    <w:rsid w:val="00634DCF"/>
    <w:rsid w:val="0063545E"/>
    <w:rsid w:val="00637098"/>
    <w:rsid w:val="0064057D"/>
    <w:rsid w:val="00641629"/>
    <w:rsid w:val="00641B5A"/>
    <w:rsid w:val="00641EE7"/>
    <w:rsid w:val="00642301"/>
    <w:rsid w:val="00643552"/>
    <w:rsid w:val="00645D75"/>
    <w:rsid w:val="006475EA"/>
    <w:rsid w:val="00650904"/>
    <w:rsid w:val="00650FE2"/>
    <w:rsid w:val="006511CF"/>
    <w:rsid w:val="0065232C"/>
    <w:rsid w:val="006534EF"/>
    <w:rsid w:val="00653C8C"/>
    <w:rsid w:val="006548CB"/>
    <w:rsid w:val="006548DD"/>
    <w:rsid w:val="006565D5"/>
    <w:rsid w:val="00656C6D"/>
    <w:rsid w:val="00656DA7"/>
    <w:rsid w:val="006609FF"/>
    <w:rsid w:val="0066185F"/>
    <w:rsid w:val="00661FB7"/>
    <w:rsid w:val="00662353"/>
    <w:rsid w:val="0066263C"/>
    <w:rsid w:val="006628F1"/>
    <w:rsid w:val="00662BCC"/>
    <w:rsid w:val="00662E57"/>
    <w:rsid w:val="006630FA"/>
    <w:rsid w:val="00664958"/>
    <w:rsid w:val="00664C96"/>
    <w:rsid w:val="00664F87"/>
    <w:rsid w:val="00666958"/>
    <w:rsid w:val="00667CD8"/>
    <w:rsid w:val="00671C38"/>
    <w:rsid w:val="006728FB"/>
    <w:rsid w:val="00672983"/>
    <w:rsid w:val="00672D09"/>
    <w:rsid w:val="006735E0"/>
    <w:rsid w:val="00673A0B"/>
    <w:rsid w:val="00673E9A"/>
    <w:rsid w:val="00674A23"/>
    <w:rsid w:val="00674CEA"/>
    <w:rsid w:val="00675111"/>
    <w:rsid w:val="006757F4"/>
    <w:rsid w:val="00676799"/>
    <w:rsid w:val="00676E9D"/>
    <w:rsid w:val="0067761E"/>
    <w:rsid w:val="00677668"/>
    <w:rsid w:val="00677FE0"/>
    <w:rsid w:val="0068060E"/>
    <w:rsid w:val="0068207C"/>
    <w:rsid w:val="006822E5"/>
    <w:rsid w:val="00682A96"/>
    <w:rsid w:val="00682B0D"/>
    <w:rsid w:val="0068306A"/>
    <w:rsid w:val="00683573"/>
    <w:rsid w:val="00684627"/>
    <w:rsid w:val="006853D2"/>
    <w:rsid w:val="006853FA"/>
    <w:rsid w:val="006861A8"/>
    <w:rsid w:val="006873D6"/>
    <w:rsid w:val="00691E59"/>
    <w:rsid w:val="00692A12"/>
    <w:rsid w:val="00692D39"/>
    <w:rsid w:val="00693180"/>
    <w:rsid w:val="00695510"/>
    <w:rsid w:val="00695D41"/>
    <w:rsid w:val="006A0673"/>
    <w:rsid w:val="006A0C10"/>
    <w:rsid w:val="006A0DB3"/>
    <w:rsid w:val="006A22F4"/>
    <w:rsid w:val="006A2DC0"/>
    <w:rsid w:val="006A3BAA"/>
    <w:rsid w:val="006A3FAE"/>
    <w:rsid w:val="006A4206"/>
    <w:rsid w:val="006A496D"/>
    <w:rsid w:val="006A4FDF"/>
    <w:rsid w:val="006A5426"/>
    <w:rsid w:val="006A59BC"/>
    <w:rsid w:val="006A5A6D"/>
    <w:rsid w:val="006A6B65"/>
    <w:rsid w:val="006A7622"/>
    <w:rsid w:val="006B03BE"/>
    <w:rsid w:val="006B0FDC"/>
    <w:rsid w:val="006B1842"/>
    <w:rsid w:val="006B1DFC"/>
    <w:rsid w:val="006B2650"/>
    <w:rsid w:val="006B3F96"/>
    <w:rsid w:val="006B416F"/>
    <w:rsid w:val="006B53CF"/>
    <w:rsid w:val="006C4F63"/>
    <w:rsid w:val="006C64BC"/>
    <w:rsid w:val="006C69C0"/>
    <w:rsid w:val="006C7CCC"/>
    <w:rsid w:val="006D20C5"/>
    <w:rsid w:val="006D36A2"/>
    <w:rsid w:val="006D4D81"/>
    <w:rsid w:val="006D5426"/>
    <w:rsid w:val="006D5B45"/>
    <w:rsid w:val="006D68A3"/>
    <w:rsid w:val="006D6C17"/>
    <w:rsid w:val="006D7022"/>
    <w:rsid w:val="006D723A"/>
    <w:rsid w:val="006D72B1"/>
    <w:rsid w:val="006D7A48"/>
    <w:rsid w:val="006E0AA2"/>
    <w:rsid w:val="006E0DFD"/>
    <w:rsid w:val="006E16FE"/>
    <w:rsid w:val="006E2B63"/>
    <w:rsid w:val="006E31BA"/>
    <w:rsid w:val="006E3386"/>
    <w:rsid w:val="006E42A8"/>
    <w:rsid w:val="006E4877"/>
    <w:rsid w:val="006E64F0"/>
    <w:rsid w:val="006E6FC6"/>
    <w:rsid w:val="006F0904"/>
    <w:rsid w:val="006F0D2E"/>
    <w:rsid w:val="006F1343"/>
    <w:rsid w:val="006F1382"/>
    <w:rsid w:val="006F252F"/>
    <w:rsid w:val="006F32BA"/>
    <w:rsid w:val="006F73F1"/>
    <w:rsid w:val="006F7663"/>
    <w:rsid w:val="0070019A"/>
    <w:rsid w:val="00701DDB"/>
    <w:rsid w:val="00702B6B"/>
    <w:rsid w:val="0070432A"/>
    <w:rsid w:val="0070485A"/>
    <w:rsid w:val="00704A56"/>
    <w:rsid w:val="00705B41"/>
    <w:rsid w:val="00706257"/>
    <w:rsid w:val="00706270"/>
    <w:rsid w:val="0070651E"/>
    <w:rsid w:val="007066C7"/>
    <w:rsid w:val="00706D44"/>
    <w:rsid w:val="00707012"/>
    <w:rsid w:val="00710761"/>
    <w:rsid w:val="007109EE"/>
    <w:rsid w:val="00712074"/>
    <w:rsid w:val="007121CC"/>
    <w:rsid w:val="00712760"/>
    <w:rsid w:val="00713435"/>
    <w:rsid w:val="00713813"/>
    <w:rsid w:val="00713E8B"/>
    <w:rsid w:val="0071545D"/>
    <w:rsid w:val="00715695"/>
    <w:rsid w:val="00715AA8"/>
    <w:rsid w:val="007173D9"/>
    <w:rsid w:val="0072018A"/>
    <w:rsid w:val="007204F5"/>
    <w:rsid w:val="007206D4"/>
    <w:rsid w:val="007212BE"/>
    <w:rsid w:val="00721453"/>
    <w:rsid w:val="00721CCA"/>
    <w:rsid w:val="00725443"/>
    <w:rsid w:val="0072584A"/>
    <w:rsid w:val="00725C3A"/>
    <w:rsid w:val="00726A88"/>
    <w:rsid w:val="00733249"/>
    <w:rsid w:val="00740C9A"/>
    <w:rsid w:val="00741C75"/>
    <w:rsid w:val="007440AA"/>
    <w:rsid w:val="00745910"/>
    <w:rsid w:val="00745B13"/>
    <w:rsid w:val="007462FD"/>
    <w:rsid w:val="00746653"/>
    <w:rsid w:val="00747896"/>
    <w:rsid w:val="0075012E"/>
    <w:rsid w:val="0075080C"/>
    <w:rsid w:val="00751126"/>
    <w:rsid w:val="00751C74"/>
    <w:rsid w:val="00753C78"/>
    <w:rsid w:val="007542E4"/>
    <w:rsid w:val="007557C2"/>
    <w:rsid w:val="00756C45"/>
    <w:rsid w:val="00756C60"/>
    <w:rsid w:val="00756EB1"/>
    <w:rsid w:val="007571D3"/>
    <w:rsid w:val="00757905"/>
    <w:rsid w:val="007603AA"/>
    <w:rsid w:val="007610C5"/>
    <w:rsid w:val="00761A08"/>
    <w:rsid w:val="00763A5E"/>
    <w:rsid w:val="00764D6C"/>
    <w:rsid w:val="00765102"/>
    <w:rsid w:val="00765961"/>
    <w:rsid w:val="0076743E"/>
    <w:rsid w:val="00767795"/>
    <w:rsid w:val="0077168E"/>
    <w:rsid w:val="00771BEE"/>
    <w:rsid w:val="0077364F"/>
    <w:rsid w:val="00773C76"/>
    <w:rsid w:val="00773EE0"/>
    <w:rsid w:val="007750A3"/>
    <w:rsid w:val="00775B6D"/>
    <w:rsid w:val="0077672A"/>
    <w:rsid w:val="00776CCD"/>
    <w:rsid w:val="00777009"/>
    <w:rsid w:val="00777E3D"/>
    <w:rsid w:val="00780F60"/>
    <w:rsid w:val="00781343"/>
    <w:rsid w:val="0078206C"/>
    <w:rsid w:val="00782A69"/>
    <w:rsid w:val="007830FA"/>
    <w:rsid w:val="00783796"/>
    <w:rsid w:val="007844BD"/>
    <w:rsid w:val="0078507B"/>
    <w:rsid w:val="00785BBD"/>
    <w:rsid w:val="00787273"/>
    <w:rsid w:val="00790017"/>
    <w:rsid w:val="00790851"/>
    <w:rsid w:val="00791405"/>
    <w:rsid w:val="007915D4"/>
    <w:rsid w:val="0079164A"/>
    <w:rsid w:val="00792073"/>
    <w:rsid w:val="007926E2"/>
    <w:rsid w:val="00794947"/>
    <w:rsid w:val="00796697"/>
    <w:rsid w:val="00796B87"/>
    <w:rsid w:val="007972BF"/>
    <w:rsid w:val="0079744E"/>
    <w:rsid w:val="00797F61"/>
    <w:rsid w:val="007A5034"/>
    <w:rsid w:val="007A6D29"/>
    <w:rsid w:val="007A7088"/>
    <w:rsid w:val="007B117F"/>
    <w:rsid w:val="007B12A9"/>
    <w:rsid w:val="007B33AA"/>
    <w:rsid w:val="007B3754"/>
    <w:rsid w:val="007B4533"/>
    <w:rsid w:val="007B551F"/>
    <w:rsid w:val="007B582E"/>
    <w:rsid w:val="007B6601"/>
    <w:rsid w:val="007B691E"/>
    <w:rsid w:val="007B78F3"/>
    <w:rsid w:val="007C01EF"/>
    <w:rsid w:val="007C1544"/>
    <w:rsid w:val="007C179A"/>
    <w:rsid w:val="007C1E4D"/>
    <w:rsid w:val="007C25D9"/>
    <w:rsid w:val="007C2CB0"/>
    <w:rsid w:val="007C3430"/>
    <w:rsid w:val="007C3441"/>
    <w:rsid w:val="007C3661"/>
    <w:rsid w:val="007C42F4"/>
    <w:rsid w:val="007C55B9"/>
    <w:rsid w:val="007C5A3F"/>
    <w:rsid w:val="007C636D"/>
    <w:rsid w:val="007C641D"/>
    <w:rsid w:val="007C77D2"/>
    <w:rsid w:val="007D129E"/>
    <w:rsid w:val="007D2D22"/>
    <w:rsid w:val="007D5507"/>
    <w:rsid w:val="007D73D1"/>
    <w:rsid w:val="007D741E"/>
    <w:rsid w:val="007D76C9"/>
    <w:rsid w:val="007D79EE"/>
    <w:rsid w:val="007E04D4"/>
    <w:rsid w:val="007E086A"/>
    <w:rsid w:val="007E0F9D"/>
    <w:rsid w:val="007E1B23"/>
    <w:rsid w:val="007E2B85"/>
    <w:rsid w:val="007E331C"/>
    <w:rsid w:val="007E4180"/>
    <w:rsid w:val="007E41BD"/>
    <w:rsid w:val="007E42C2"/>
    <w:rsid w:val="007E4AF0"/>
    <w:rsid w:val="007E6030"/>
    <w:rsid w:val="007F2936"/>
    <w:rsid w:val="007F4B73"/>
    <w:rsid w:val="007F52CC"/>
    <w:rsid w:val="007F6323"/>
    <w:rsid w:val="007F6F78"/>
    <w:rsid w:val="007F6FAA"/>
    <w:rsid w:val="007F710E"/>
    <w:rsid w:val="007F7B36"/>
    <w:rsid w:val="00800A9C"/>
    <w:rsid w:val="00800A9E"/>
    <w:rsid w:val="00800EF1"/>
    <w:rsid w:val="0080382B"/>
    <w:rsid w:val="00803DE8"/>
    <w:rsid w:val="00807258"/>
    <w:rsid w:val="008076DC"/>
    <w:rsid w:val="00810249"/>
    <w:rsid w:val="00810E30"/>
    <w:rsid w:val="00815049"/>
    <w:rsid w:val="00815CEE"/>
    <w:rsid w:val="00815F2F"/>
    <w:rsid w:val="008171DC"/>
    <w:rsid w:val="00817F8B"/>
    <w:rsid w:val="00820A6F"/>
    <w:rsid w:val="00820DE8"/>
    <w:rsid w:val="00821708"/>
    <w:rsid w:val="0082254E"/>
    <w:rsid w:val="00824E13"/>
    <w:rsid w:val="00825B9E"/>
    <w:rsid w:val="00826EF1"/>
    <w:rsid w:val="0082769A"/>
    <w:rsid w:val="00827D31"/>
    <w:rsid w:val="008308D5"/>
    <w:rsid w:val="00830FE3"/>
    <w:rsid w:val="0083389B"/>
    <w:rsid w:val="00833F66"/>
    <w:rsid w:val="0083587D"/>
    <w:rsid w:val="00841159"/>
    <w:rsid w:val="008420A9"/>
    <w:rsid w:val="008423DB"/>
    <w:rsid w:val="0084250E"/>
    <w:rsid w:val="00842690"/>
    <w:rsid w:val="0084509A"/>
    <w:rsid w:val="008459AF"/>
    <w:rsid w:val="00846A64"/>
    <w:rsid w:val="008473F5"/>
    <w:rsid w:val="00852740"/>
    <w:rsid w:val="008527B3"/>
    <w:rsid w:val="00852865"/>
    <w:rsid w:val="00852F25"/>
    <w:rsid w:val="00854BE6"/>
    <w:rsid w:val="00855193"/>
    <w:rsid w:val="0085520B"/>
    <w:rsid w:val="00855CA8"/>
    <w:rsid w:val="008562CA"/>
    <w:rsid w:val="0085713C"/>
    <w:rsid w:val="00857417"/>
    <w:rsid w:val="00857E1A"/>
    <w:rsid w:val="00860056"/>
    <w:rsid w:val="008605B9"/>
    <w:rsid w:val="00860BD4"/>
    <w:rsid w:val="00860F0C"/>
    <w:rsid w:val="0086194F"/>
    <w:rsid w:val="00861AB6"/>
    <w:rsid w:val="00862FD6"/>
    <w:rsid w:val="00863F6B"/>
    <w:rsid w:val="00864FC1"/>
    <w:rsid w:val="00865011"/>
    <w:rsid w:val="008654E1"/>
    <w:rsid w:val="00865A9E"/>
    <w:rsid w:val="00865B4B"/>
    <w:rsid w:val="008664D7"/>
    <w:rsid w:val="008665A2"/>
    <w:rsid w:val="00867E23"/>
    <w:rsid w:val="00870B61"/>
    <w:rsid w:val="008713A4"/>
    <w:rsid w:val="00871D62"/>
    <w:rsid w:val="0087247F"/>
    <w:rsid w:val="00873174"/>
    <w:rsid w:val="00873CEB"/>
    <w:rsid w:val="00875D49"/>
    <w:rsid w:val="008761DF"/>
    <w:rsid w:val="0087747E"/>
    <w:rsid w:val="0088084B"/>
    <w:rsid w:val="008812B5"/>
    <w:rsid w:val="00881646"/>
    <w:rsid w:val="00881D34"/>
    <w:rsid w:val="00882938"/>
    <w:rsid w:val="00883083"/>
    <w:rsid w:val="00885783"/>
    <w:rsid w:val="00886C39"/>
    <w:rsid w:val="0088787C"/>
    <w:rsid w:val="0089066A"/>
    <w:rsid w:val="00890ACE"/>
    <w:rsid w:val="00890BDE"/>
    <w:rsid w:val="00892320"/>
    <w:rsid w:val="00892B0A"/>
    <w:rsid w:val="00893B5E"/>
    <w:rsid w:val="00894DFB"/>
    <w:rsid w:val="00894E9F"/>
    <w:rsid w:val="0089557D"/>
    <w:rsid w:val="00895C81"/>
    <w:rsid w:val="008968B3"/>
    <w:rsid w:val="00897817"/>
    <w:rsid w:val="00897A13"/>
    <w:rsid w:val="008A15F4"/>
    <w:rsid w:val="008A1C89"/>
    <w:rsid w:val="008A2CEB"/>
    <w:rsid w:val="008A4BF7"/>
    <w:rsid w:val="008A4DBD"/>
    <w:rsid w:val="008A4F27"/>
    <w:rsid w:val="008A6184"/>
    <w:rsid w:val="008B2EC5"/>
    <w:rsid w:val="008B3945"/>
    <w:rsid w:val="008B3E35"/>
    <w:rsid w:val="008B405B"/>
    <w:rsid w:val="008B48E3"/>
    <w:rsid w:val="008B4B11"/>
    <w:rsid w:val="008B62BB"/>
    <w:rsid w:val="008B7272"/>
    <w:rsid w:val="008C1E06"/>
    <w:rsid w:val="008C213A"/>
    <w:rsid w:val="008C2762"/>
    <w:rsid w:val="008C2876"/>
    <w:rsid w:val="008C2D17"/>
    <w:rsid w:val="008C35A0"/>
    <w:rsid w:val="008C396D"/>
    <w:rsid w:val="008C431C"/>
    <w:rsid w:val="008C5723"/>
    <w:rsid w:val="008C7767"/>
    <w:rsid w:val="008D09FE"/>
    <w:rsid w:val="008D16EE"/>
    <w:rsid w:val="008D1DB4"/>
    <w:rsid w:val="008D1E68"/>
    <w:rsid w:val="008D2874"/>
    <w:rsid w:val="008D3DFA"/>
    <w:rsid w:val="008D4A0D"/>
    <w:rsid w:val="008E0953"/>
    <w:rsid w:val="008E1038"/>
    <w:rsid w:val="008E2E12"/>
    <w:rsid w:val="008E3334"/>
    <w:rsid w:val="008E4275"/>
    <w:rsid w:val="008E513E"/>
    <w:rsid w:val="008E54C1"/>
    <w:rsid w:val="008E723B"/>
    <w:rsid w:val="008E757F"/>
    <w:rsid w:val="008F1BF6"/>
    <w:rsid w:val="008F3713"/>
    <w:rsid w:val="008F4011"/>
    <w:rsid w:val="008F4535"/>
    <w:rsid w:val="008F4D2F"/>
    <w:rsid w:val="008F5388"/>
    <w:rsid w:val="008F5DD9"/>
    <w:rsid w:val="008F6812"/>
    <w:rsid w:val="00900C0F"/>
    <w:rsid w:val="00901266"/>
    <w:rsid w:val="009019EC"/>
    <w:rsid w:val="0090211F"/>
    <w:rsid w:val="00902615"/>
    <w:rsid w:val="00902A65"/>
    <w:rsid w:val="00902A8D"/>
    <w:rsid w:val="00903814"/>
    <w:rsid w:val="00905AE8"/>
    <w:rsid w:val="00905BEF"/>
    <w:rsid w:val="00910F86"/>
    <w:rsid w:val="00911907"/>
    <w:rsid w:val="00911E83"/>
    <w:rsid w:val="00912CB5"/>
    <w:rsid w:val="00912FB4"/>
    <w:rsid w:val="0091357E"/>
    <w:rsid w:val="00913865"/>
    <w:rsid w:val="009145C2"/>
    <w:rsid w:val="009163BF"/>
    <w:rsid w:val="0091698C"/>
    <w:rsid w:val="00917A66"/>
    <w:rsid w:val="009209A2"/>
    <w:rsid w:val="00920CA9"/>
    <w:rsid w:val="00920FE9"/>
    <w:rsid w:val="0092125C"/>
    <w:rsid w:val="00921BF5"/>
    <w:rsid w:val="009220E2"/>
    <w:rsid w:val="00922243"/>
    <w:rsid w:val="009241A9"/>
    <w:rsid w:val="00924876"/>
    <w:rsid w:val="00924BAE"/>
    <w:rsid w:val="00924C16"/>
    <w:rsid w:val="009258D7"/>
    <w:rsid w:val="00925F41"/>
    <w:rsid w:val="00932CA6"/>
    <w:rsid w:val="0093389C"/>
    <w:rsid w:val="009365EC"/>
    <w:rsid w:val="0093768C"/>
    <w:rsid w:val="0093772E"/>
    <w:rsid w:val="00937C2F"/>
    <w:rsid w:val="009410B0"/>
    <w:rsid w:val="00941851"/>
    <w:rsid w:val="009434DD"/>
    <w:rsid w:val="0094592E"/>
    <w:rsid w:val="00946424"/>
    <w:rsid w:val="00947E81"/>
    <w:rsid w:val="00950D66"/>
    <w:rsid w:val="0095157D"/>
    <w:rsid w:val="00952C9B"/>
    <w:rsid w:val="00953848"/>
    <w:rsid w:val="00953C52"/>
    <w:rsid w:val="00955054"/>
    <w:rsid w:val="009555BA"/>
    <w:rsid w:val="00955614"/>
    <w:rsid w:val="00955648"/>
    <w:rsid w:val="0095668C"/>
    <w:rsid w:val="00960559"/>
    <w:rsid w:val="0096131D"/>
    <w:rsid w:val="00961815"/>
    <w:rsid w:val="009619AD"/>
    <w:rsid w:val="00964873"/>
    <w:rsid w:val="00965E4B"/>
    <w:rsid w:val="00965F3D"/>
    <w:rsid w:val="0096609D"/>
    <w:rsid w:val="0096692C"/>
    <w:rsid w:val="00967130"/>
    <w:rsid w:val="00967712"/>
    <w:rsid w:val="00971E77"/>
    <w:rsid w:val="0097369F"/>
    <w:rsid w:val="0097374B"/>
    <w:rsid w:val="0097459F"/>
    <w:rsid w:val="0097541A"/>
    <w:rsid w:val="00976F49"/>
    <w:rsid w:val="009772B1"/>
    <w:rsid w:val="00981529"/>
    <w:rsid w:val="00982072"/>
    <w:rsid w:val="00982ABD"/>
    <w:rsid w:val="00982FB8"/>
    <w:rsid w:val="0098400D"/>
    <w:rsid w:val="00986779"/>
    <w:rsid w:val="009867C9"/>
    <w:rsid w:val="009879D7"/>
    <w:rsid w:val="00993065"/>
    <w:rsid w:val="00994356"/>
    <w:rsid w:val="0099447C"/>
    <w:rsid w:val="00994BCD"/>
    <w:rsid w:val="00994BE8"/>
    <w:rsid w:val="00994D5C"/>
    <w:rsid w:val="00994E66"/>
    <w:rsid w:val="0099557E"/>
    <w:rsid w:val="00995EBE"/>
    <w:rsid w:val="009960E4"/>
    <w:rsid w:val="00996A3C"/>
    <w:rsid w:val="00997778"/>
    <w:rsid w:val="009A125C"/>
    <w:rsid w:val="009A167E"/>
    <w:rsid w:val="009A1D8B"/>
    <w:rsid w:val="009A3334"/>
    <w:rsid w:val="009A4882"/>
    <w:rsid w:val="009A5898"/>
    <w:rsid w:val="009A718B"/>
    <w:rsid w:val="009A774F"/>
    <w:rsid w:val="009A77A9"/>
    <w:rsid w:val="009A7B88"/>
    <w:rsid w:val="009B0183"/>
    <w:rsid w:val="009B2887"/>
    <w:rsid w:val="009B2AB1"/>
    <w:rsid w:val="009B313C"/>
    <w:rsid w:val="009B3286"/>
    <w:rsid w:val="009B33CB"/>
    <w:rsid w:val="009B3F82"/>
    <w:rsid w:val="009B44A6"/>
    <w:rsid w:val="009B4A79"/>
    <w:rsid w:val="009B5F13"/>
    <w:rsid w:val="009B6941"/>
    <w:rsid w:val="009C0BFD"/>
    <w:rsid w:val="009C0C39"/>
    <w:rsid w:val="009C29CB"/>
    <w:rsid w:val="009C4DA5"/>
    <w:rsid w:val="009C5156"/>
    <w:rsid w:val="009C6C1C"/>
    <w:rsid w:val="009C6ED6"/>
    <w:rsid w:val="009D0AC2"/>
    <w:rsid w:val="009D1B14"/>
    <w:rsid w:val="009D3075"/>
    <w:rsid w:val="009D326E"/>
    <w:rsid w:val="009D37FF"/>
    <w:rsid w:val="009D40A4"/>
    <w:rsid w:val="009D5694"/>
    <w:rsid w:val="009D56EE"/>
    <w:rsid w:val="009D60D6"/>
    <w:rsid w:val="009E1587"/>
    <w:rsid w:val="009E29FB"/>
    <w:rsid w:val="009E3FC5"/>
    <w:rsid w:val="009E40EA"/>
    <w:rsid w:val="009E4177"/>
    <w:rsid w:val="009E5C2F"/>
    <w:rsid w:val="009E7A51"/>
    <w:rsid w:val="009F0B1D"/>
    <w:rsid w:val="009F0B29"/>
    <w:rsid w:val="009F0BCE"/>
    <w:rsid w:val="009F197F"/>
    <w:rsid w:val="009F1A48"/>
    <w:rsid w:val="009F1B1F"/>
    <w:rsid w:val="009F3A8D"/>
    <w:rsid w:val="009F4C4A"/>
    <w:rsid w:val="009F5649"/>
    <w:rsid w:val="009F5A2E"/>
    <w:rsid w:val="009F6248"/>
    <w:rsid w:val="009F660E"/>
    <w:rsid w:val="009F6EC9"/>
    <w:rsid w:val="009F7DF2"/>
    <w:rsid w:val="00A001CA"/>
    <w:rsid w:val="00A00869"/>
    <w:rsid w:val="00A00ED3"/>
    <w:rsid w:val="00A0101B"/>
    <w:rsid w:val="00A01D89"/>
    <w:rsid w:val="00A05CFF"/>
    <w:rsid w:val="00A0600F"/>
    <w:rsid w:val="00A07BB4"/>
    <w:rsid w:val="00A10371"/>
    <w:rsid w:val="00A12AF6"/>
    <w:rsid w:val="00A12C02"/>
    <w:rsid w:val="00A13385"/>
    <w:rsid w:val="00A15483"/>
    <w:rsid w:val="00A17870"/>
    <w:rsid w:val="00A17D86"/>
    <w:rsid w:val="00A212C5"/>
    <w:rsid w:val="00A21874"/>
    <w:rsid w:val="00A22995"/>
    <w:rsid w:val="00A23321"/>
    <w:rsid w:val="00A2361F"/>
    <w:rsid w:val="00A26708"/>
    <w:rsid w:val="00A318BA"/>
    <w:rsid w:val="00A32735"/>
    <w:rsid w:val="00A32F71"/>
    <w:rsid w:val="00A33616"/>
    <w:rsid w:val="00A34E5C"/>
    <w:rsid w:val="00A34E64"/>
    <w:rsid w:val="00A34FA3"/>
    <w:rsid w:val="00A40142"/>
    <w:rsid w:val="00A40ADC"/>
    <w:rsid w:val="00A423A9"/>
    <w:rsid w:val="00A43E31"/>
    <w:rsid w:val="00A45198"/>
    <w:rsid w:val="00A45717"/>
    <w:rsid w:val="00A459D2"/>
    <w:rsid w:val="00A45F21"/>
    <w:rsid w:val="00A46044"/>
    <w:rsid w:val="00A47E25"/>
    <w:rsid w:val="00A51D5C"/>
    <w:rsid w:val="00A53CA3"/>
    <w:rsid w:val="00A558E4"/>
    <w:rsid w:val="00A61277"/>
    <w:rsid w:val="00A628DF"/>
    <w:rsid w:val="00A62E95"/>
    <w:rsid w:val="00A63903"/>
    <w:rsid w:val="00A64B44"/>
    <w:rsid w:val="00A64B4E"/>
    <w:rsid w:val="00A6575D"/>
    <w:rsid w:val="00A65E50"/>
    <w:rsid w:val="00A66CB8"/>
    <w:rsid w:val="00A67270"/>
    <w:rsid w:val="00A70C9E"/>
    <w:rsid w:val="00A71C7F"/>
    <w:rsid w:val="00A71D9B"/>
    <w:rsid w:val="00A7345D"/>
    <w:rsid w:val="00A74153"/>
    <w:rsid w:val="00A74484"/>
    <w:rsid w:val="00A75EC0"/>
    <w:rsid w:val="00A75FF5"/>
    <w:rsid w:val="00A76300"/>
    <w:rsid w:val="00A7690B"/>
    <w:rsid w:val="00A804B8"/>
    <w:rsid w:val="00A83098"/>
    <w:rsid w:val="00A8353E"/>
    <w:rsid w:val="00A854FD"/>
    <w:rsid w:val="00A862D7"/>
    <w:rsid w:val="00A86430"/>
    <w:rsid w:val="00A8699B"/>
    <w:rsid w:val="00A901B0"/>
    <w:rsid w:val="00A90FA3"/>
    <w:rsid w:val="00A91480"/>
    <w:rsid w:val="00A9157D"/>
    <w:rsid w:val="00A91A0D"/>
    <w:rsid w:val="00A92333"/>
    <w:rsid w:val="00A93976"/>
    <w:rsid w:val="00A94206"/>
    <w:rsid w:val="00A95E87"/>
    <w:rsid w:val="00A973CE"/>
    <w:rsid w:val="00A979FF"/>
    <w:rsid w:val="00AA07D9"/>
    <w:rsid w:val="00AA0C23"/>
    <w:rsid w:val="00AA25D4"/>
    <w:rsid w:val="00AA4806"/>
    <w:rsid w:val="00AA5A13"/>
    <w:rsid w:val="00AA65AA"/>
    <w:rsid w:val="00AA6847"/>
    <w:rsid w:val="00AA7BB7"/>
    <w:rsid w:val="00AB06A1"/>
    <w:rsid w:val="00AB1EA7"/>
    <w:rsid w:val="00AB29FA"/>
    <w:rsid w:val="00AB2EDF"/>
    <w:rsid w:val="00AB430A"/>
    <w:rsid w:val="00AB6C88"/>
    <w:rsid w:val="00AC041B"/>
    <w:rsid w:val="00AC07C3"/>
    <w:rsid w:val="00AC4949"/>
    <w:rsid w:val="00AC7D4E"/>
    <w:rsid w:val="00AD0131"/>
    <w:rsid w:val="00AD05BC"/>
    <w:rsid w:val="00AD0C8E"/>
    <w:rsid w:val="00AD180E"/>
    <w:rsid w:val="00AD18A4"/>
    <w:rsid w:val="00AD21DF"/>
    <w:rsid w:val="00AD27F8"/>
    <w:rsid w:val="00AD2ED4"/>
    <w:rsid w:val="00AD394A"/>
    <w:rsid w:val="00AD3DD4"/>
    <w:rsid w:val="00AD4888"/>
    <w:rsid w:val="00AD52AF"/>
    <w:rsid w:val="00AD5C7D"/>
    <w:rsid w:val="00AE0C5B"/>
    <w:rsid w:val="00AE0FC9"/>
    <w:rsid w:val="00AE155A"/>
    <w:rsid w:val="00AE2322"/>
    <w:rsid w:val="00AE2CC1"/>
    <w:rsid w:val="00AE3D56"/>
    <w:rsid w:val="00AE4283"/>
    <w:rsid w:val="00AE4654"/>
    <w:rsid w:val="00AE49AB"/>
    <w:rsid w:val="00AE6289"/>
    <w:rsid w:val="00AF0DCC"/>
    <w:rsid w:val="00AF39CB"/>
    <w:rsid w:val="00AF4AD2"/>
    <w:rsid w:val="00AF6F02"/>
    <w:rsid w:val="00AF7139"/>
    <w:rsid w:val="00AF7A26"/>
    <w:rsid w:val="00B00514"/>
    <w:rsid w:val="00B01ABF"/>
    <w:rsid w:val="00B03A8E"/>
    <w:rsid w:val="00B04E90"/>
    <w:rsid w:val="00B04FCA"/>
    <w:rsid w:val="00B06CA0"/>
    <w:rsid w:val="00B07C66"/>
    <w:rsid w:val="00B1093B"/>
    <w:rsid w:val="00B12948"/>
    <w:rsid w:val="00B14116"/>
    <w:rsid w:val="00B14548"/>
    <w:rsid w:val="00B14BDD"/>
    <w:rsid w:val="00B165DC"/>
    <w:rsid w:val="00B1666A"/>
    <w:rsid w:val="00B1695D"/>
    <w:rsid w:val="00B16F50"/>
    <w:rsid w:val="00B17BEC"/>
    <w:rsid w:val="00B20C76"/>
    <w:rsid w:val="00B210A0"/>
    <w:rsid w:val="00B21EE0"/>
    <w:rsid w:val="00B220CA"/>
    <w:rsid w:val="00B23681"/>
    <w:rsid w:val="00B236F2"/>
    <w:rsid w:val="00B23E4A"/>
    <w:rsid w:val="00B24B13"/>
    <w:rsid w:val="00B24E51"/>
    <w:rsid w:val="00B2505A"/>
    <w:rsid w:val="00B25283"/>
    <w:rsid w:val="00B268CD"/>
    <w:rsid w:val="00B3106B"/>
    <w:rsid w:val="00B314AC"/>
    <w:rsid w:val="00B32609"/>
    <w:rsid w:val="00B33C76"/>
    <w:rsid w:val="00B3539D"/>
    <w:rsid w:val="00B3650D"/>
    <w:rsid w:val="00B37458"/>
    <w:rsid w:val="00B4096F"/>
    <w:rsid w:val="00B41B94"/>
    <w:rsid w:val="00B42059"/>
    <w:rsid w:val="00B43B68"/>
    <w:rsid w:val="00B45B53"/>
    <w:rsid w:val="00B46585"/>
    <w:rsid w:val="00B507F3"/>
    <w:rsid w:val="00B51BB6"/>
    <w:rsid w:val="00B52BD0"/>
    <w:rsid w:val="00B53962"/>
    <w:rsid w:val="00B5551F"/>
    <w:rsid w:val="00B559D9"/>
    <w:rsid w:val="00B56709"/>
    <w:rsid w:val="00B57CF5"/>
    <w:rsid w:val="00B61C79"/>
    <w:rsid w:val="00B61FD3"/>
    <w:rsid w:val="00B63989"/>
    <w:rsid w:val="00B64BA1"/>
    <w:rsid w:val="00B64EEF"/>
    <w:rsid w:val="00B655F9"/>
    <w:rsid w:val="00B67F50"/>
    <w:rsid w:val="00B70FF7"/>
    <w:rsid w:val="00B749F6"/>
    <w:rsid w:val="00B75296"/>
    <w:rsid w:val="00B76951"/>
    <w:rsid w:val="00B81327"/>
    <w:rsid w:val="00B82D3B"/>
    <w:rsid w:val="00B82E7C"/>
    <w:rsid w:val="00B830DA"/>
    <w:rsid w:val="00B83733"/>
    <w:rsid w:val="00B83E98"/>
    <w:rsid w:val="00B84D81"/>
    <w:rsid w:val="00B8501E"/>
    <w:rsid w:val="00B8549C"/>
    <w:rsid w:val="00B8661C"/>
    <w:rsid w:val="00B87AB6"/>
    <w:rsid w:val="00B87C1D"/>
    <w:rsid w:val="00B90277"/>
    <w:rsid w:val="00B9039C"/>
    <w:rsid w:val="00B91265"/>
    <w:rsid w:val="00B92592"/>
    <w:rsid w:val="00B92B98"/>
    <w:rsid w:val="00B93B25"/>
    <w:rsid w:val="00B96B2F"/>
    <w:rsid w:val="00B96D2C"/>
    <w:rsid w:val="00BA10C1"/>
    <w:rsid w:val="00BA1F20"/>
    <w:rsid w:val="00BA222C"/>
    <w:rsid w:val="00BA305B"/>
    <w:rsid w:val="00BA32E1"/>
    <w:rsid w:val="00BA3376"/>
    <w:rsid w:val="00BA3860"/>
    <w:rsid w:val="00BA3A0B"/>
    <w:rsid w:val="00BA4060"/>
    <w:rsid w:val="00BA4777"/>
    <w:rsid w:val="00BA4E93"/>
    <w:rsid w:val="00BA51A1"/>
    <w:rsid w:val="00BA5DBF"/>
    <w:rsid w:val="00BA63F4"/>
    <w:rsid w:val="00BB0E0A"/>
    <w:rsid w:val="00BB2DC1"/>
    <w:rsid w:val="00BB2DF9"/>
    <w:rsid w:val="00BB473B"/>
    <w:rsid w:val="00BB551A"/>
    <w:rsid w:val="00BB6046"/>
    <w:rsid w:val="00BC26B2"/>
    <w:rsid w:val="00BC3AA8"/>
    <w:rsid w:val="00BC72AB"/>
    <w:rsid w:val="00BD1175"/>
    <w:rsid w:val="00BD1408"/>
    <w:rsid w:val="00BD1B2F"/>
    <w:rsid w:val="00BD1B83"/>
    <w:rsid w:val="00BD2107"/>
    <w:rsid w:val="00BD328D"/>
    <w:rsid w:val="00BD624B"/>
    <w:rsid w:val="00BD63D0"/>
    <w:rsid w:val="00BD7693"/>
    <w:rsid w:val="00BD7B56"/>
    <w:rsid w:val="00BE04B1"/>
    <w:rsid w:val="00BE092F"/>
    <w:rsid w:val="00BE1C69"/>
    <w:rsid w:val="00BE25B3"/>
    <w:rsid w:val="00BE33B4"/>
    <w:rsid w:val="00BE44D4"/>
    <w:rsid w:val="00BE6003"/>
    <w:rsid w:val="00BE7F07"/>
    <w:rsid w:val="00BF09A0"/>
    <w:rsid w:val="00BF09AB"/>
    <w:rsid w:val="00BF2F1B"/>
    <w:rsid w:val="00BF32B6"/>
    <w:rsid w:val="00BF3754"/>
    <w:rsid w:val="00BF400D"/>
    <w:rsid w:val="00BF5EEE"/>
    <w:rsid w:val="00BF725E"/>
    <w:rsid w:val="00BF7456"/>
    <w:rsid w:val="00BF76E0"/>
    <w:rsid w:val="00C000B7"/>
    <w:rsid w:val="00C001A4"/>
    <w:rsid w:val="00C00860"/>
    <w:rsid w:val="00C00AE0"/>
    <w:rsid w:val="00C01CE1"/>
    <w:rsid w:val="00C02291"/>
    <w:rsid w:val="00C04AB9"/>
    <w:rsid w:val="00C05A84"/>
    <w:rsid w:val="00C060A6"/>
    <w:rsid w:val="00C06307"/>
    <w:rsid w:val="00C10702"/>
    <w:rsid w:val="00C112A7"/>
    <w:rsid w:val="00C12B86"/>
    <w:rsid w:val="00C12BD9"/>
    <w:rsid w:val="00C12EC0"/>
    <w:rsid w:val="00C1379F"/>
    <w:rsid w:val="00C14146"/>
    <w:rsid w:val="00C14518"/>
    <w:rsid w:val="00C1472C"/>
    <w:rsid w:val="00C20250"/>
    <w:rsid w:val="00C207F3"/>
    <w:rsid w:val="00C20C7B"/>
    <w:rsid w:val="00C20F9D"/>
    <w:rsid w:val="00C2210C"/>
    <w:rsid w:val="00C26AA4"/>
    <w:rsid w:val="00C271F4"/>
    <w:rsid w:val="00C30119"/>
    <w:rsid w:val="00C30C1A"/>
    <w:rsid w:val="00C31276"/>
    <w:rsid w:val="00C31791"/>
    <w:rsid w:val="00C34BF2"/>
    <w:rsid w:val="00C34DD5"/>
    <w:rsid w:val="00C36D06"/>
    <w:rsid w:val="00C4038C"/>
    <w:rsid w:val="00C40A07"/>
    <w:rsid w:val="00C420ED"/>
    <w:rsid w:val="00C423DF"/>
    <w:rsid w:val="00C437F3"/>
    <w:rsid w:val="00C44238"/>
    <w:rsid w:val="00C44A4D"/>
    <w:rsid w:val="00C44ECA"/>
    <w:rsid w:val="00C453F2"/>
    <w:rsid w:val="00C4566A"/>
    <w:rsid w:val="00C5033B"/>
    <w:rsid w:val="00C50F7C"/>
    <w:rsid w:val="00C5675F"/>
    <w:rsid w:val="00C57374"/>
    <w:rsid w:val="00C60118"/>
    <w:rsid w:val="00C60E96"/>
    <w:rsid w:val="00C61399"/>
    <w:rsid w:val="00C62502"/>
    <w:rsid w:val="00C62E86"/>
    <w:rsid w:val="00C6347B"/>
    <w:rsid w:val="00C66E78"/>
    <w:rsid w:val="00C67A67"/>
    <w:rsid w:val="00C7043B"/>
    <w:rsid w:val="00C7045A"/>
    <w:rsid w:val="00C712BA"/>
    <w:rsid w:val="00C72158"/>
    <w:rsid w:val="00C72523"/>
    <w:rsid w:val="00C728B7"/>
    <w:rsid w:val="00C7355C"/>
    <w:rsid w:val="00C743EB"/>
    <w:rsid w:val="00C7530C"/>
    <w:rsid w:val="00C75317"/>
    <w:rsid w:val="00C7667E"/>
    <w:rsid w:val="00C768BA"/>
    <w:rsid w:val="00C779CD"/>
    <w:rsid w:val="00C814D4"/>
    <w:rsid w:val="00C81E63"/>
    <w:rsid w:val="00C82810"/>
    <w:rsid w:val="00C82FBB"/>
    <w:rsid w:val="00C838C9"/>
    <w:rsid w:val="00C84355"/>
    <w:rsid w:val="00C84FD6"/>
    <w:rsid w:val="00C84FE5"/>
    <w:rsid w:val="00C85875"/>
    <w:rsid w:val="00C85B36"/>
    <w:rsid w:val="00C86618"/>
    <w:rsid w:val="00C87210"/>
    <w:rsid w:val="00C87DE9"/>
    <w:rsid w:val="00C900B1"/>
    <w:rsid w:val="00C911F2"/>
    <w:rsid w:val="00C92847"/>
    <w:rsid w:val="00C92B50"/>
    <w:rsid w:val="00C936C0"/>
    <w:rsid w:val="00C93EF3"/>
    <w:rsid w:val="00C95145"/>
    <w:rsid w:val="00C95555"/>
    <w:rsid w:val="00C96791"/>
    <w:rsid w:val="00C97233"/>
    <w:rsid w:val="00C97FC7"/>
    <w:rsid w:val="00CA0AE9"/>
    <w:rsid w:val="00CA2AC8"/>
    <w:rsid w:val="00CA3CD3"/>
    <w:rsid w:val="00CA43EB"/>
    <w:rsid w:val="00CA5A99"/>
    <w:rsid w:val="00CA6D71"/>
    <w:rsid w:val="00CA751A"/>
    <w:rsid w:val="00CB340A"/>
    <w:rsid w:val="00CB36CA"/>
    <w:rsid w:val="00CB57AD"/>
    <w:rsid w:val="00CB6759"/>
    <w:rsid w:val="00CB6F56"/>
    <w:rsid w:val="00CC0106"/>
    <w:rsid w:val="00CC11C6"/>
    <w:rsid w:val="00CC4A38"/>
    <w:rsid w:val="00CC4C3E"/>
    <w:rsid w:val="00CC4D7D"/>
    <w:rsid w:val="00CC5C0D"/>
    <w:rsid w:val="00CC6038"/>
    <w:rsid w:val="00CC610C"/>
    <w:rsid w:val="00CC65A6"/>
    <w:rsid w:val="00CC7188"/>
    <w:rsid w:val="00CC747C"/>
    <w:rsid w:val="00CD00A4"/>
    <w:rsid w:val="00CD0D60"/>
    <w:rsid w:val="00CD1A96"/>
    <w:rsid w:val="00CD1E6F"/>
    <w:rsid w:val="00CD217B"/>
    <w:rsid w:val="00CD2D8E"/>
    <w:rsid w:val="00CD3A4C"/>
    <w:rsid w:val="00CD3C6B"/>
    <w:rsid w:val="00CD3C90"/>
    <w:rsid w:val="00CD3DE9"/>
    <w:rsid w:val="00CD5683"/>
    <w:rsid w:val="00CD7039"/>
    <w:rsid w:val="00CE143E"/>
    <w:rsid w:val="00CE1CA5"/>
    <w:rsid w:val="00CE1F33"/>
    <w:rsid w:val="00CE24DB"/>
    <w:rsid w:val="00CE2BC4"/>
    <w:rsid w:val="00CE3900"/>
    <w:rsid w:val="00CE3FBC"/>
    <w:rsid w:val="00CE6017"/>
    <w:rsid w:val="00CE7C40"/>
    <w:rsid w:val="00CF18B0"/>
    <w:rsid w:val="00CF1AB0"/>
    <w:rsid w:val="00CF1F8F"/>
    <w:rsid w:val="00CF2193"/>
    <w:rsid w:val="00CF2B0A"/>
    <w:rsid w:val="00CF2C8A"/>
    <w:rsid w:val="00CF3E54"/>
    <w:rsid w:val="00CF5E3A"/>
    <w:rsid w:val="00CF5F6C"/>
    <w:rsid w:val="00CF5FA2"/>
    <w:rsid w:val="00CF62E8"/>
    <w:rsid w:val="00CF78A8"/>
    <w:rsid w:val="00D0019E"/>
    <w:rsid w:val="00D003DD"/>
    <w:rsid w:val="00D00B44"/>
    <w:rsid w:val="00D01681"/>
    <w:rsid w:val="00D03075"/>
    <w:rsid w:val="00D0308A"/>
    <w:rsid w:val="00D030EF"/>
    <w:rsid w:val="00D032CE"/>
    <w:rsid w:val="00D046F1"/>
    <w:rsid w:val="00D05128"/>
    <w:rsid w:val="00D076A5"/>
    <w:rsid w:val="00D10DE1"/>
    <w:rsid w:val="00D111F7"/>
    <w:rsid w:val="00D112A0"/>
    <w:rsid w:val="00D126E0"/>
    <w:rsid w:val="00D13CDA"/>
    <w:rsid w:val="00D13D58"/>
    <w:rsid w:val="00D15F00"/>
    <w:rsid w:val="00D2034D"/>
    <w:rsid w:val="00D20B73"/>
    <w:rsid w:val="00D21856"/>
    <w:rsid w:val="00D2214E"/>
    <w:rsid w:val="00D235F6"/>
    <w:rsid w:val="00D23981"/>
    <w:rsid w:val="00D240DF"/>
    <w:rsid w:val="00D245EF"/>
    <w:rsid w:val="00D26EB1"/>
    <w:rsid w:val="00D3038C"/>
    <w:rsid w:val="00D3196E"/>
    <w:rsid w:val="00D31C77"/>
    <w:rsid w:val="00D325E0"/>
    <w:rsid w:val="00D3279E"/>
    <w:rsid w:val="00D327CC"/>
    <w:rsid w:val="00D33632"/>
    <w:rsid w:val="00D33ACB"/>
    <w:rsid w:val="00D34276"/>
    <w:rsid w:val="00D35255"/>
    <w:rsid w:val="00D3633A"/>
    <w:rsid w:val="00D36563"/>
    <w:rsid w:val="00D36E9F"/>
    <w:rsid w:val="00D40544"/>
    <w:rsid w:val="00D43139"/>
    <w:rsid w:val="00D4319B"/>
    <w:rsid w:val="00D431C6"/>
    <w:rsid w:val="00D442C7"/>
    <w:rsid w:val="00D44954"/>
    <w:rsid w:val="00D45408"/>
    <w:rsid w:val="00D501A9"/>
    <w:rsid w:val="00D51977"/>
    <w:rsid w:val="00D535F2"/>
    <w:rsid w:val="00D54681"/>
    <w:rsid w:val="00D57593"/>
    <w:rsid w:val="00D609F0"/>
    <w:rsid w:val="00D612A2"/>
    <w:rsid w:val="00D6184E"/>
    <w:rsid w:val="00D63235"/>
    <w:rsid w:val="00D655A7"/>
    <w:rsid w:val="00D6591A"/>
    <w:rsid w:val="00D70FA1"/>
    <w:rsid w:val="00D74492"/>
    <w:rsid w:val="00D7453D"/>
    <w:rsid w:val="00D74776"/>
    <w:rsid w:val="00D74B36"/>
    <w:rsid w:val="00D75B54"/>
    <w:rsid w:val="00D765DB"/>
    <w:rsid w:val="00D77608"/>
    <w:rsid w:val="00D77AD7"/>
    <w:rsid w:val="00D82AAF"/>
    <w:rsid w:val="00D83312"/>
    <w:rsid w:val="00D83E49"/>
    <w:rsid w:val="00D847B6"/>
    <w:rsid w:val="00D84859"/>
    <w:rsid w:val="00D84FAA"/>
    <w:rsid w:val="00D8600D"/>
    <w:rsid w:val="00D9097A"/>
    <w:rsid w:val="00D90CB8"/>
    <w:rsid w:val="00D91105"/>
    <w:rsid w:val="00D92068"/>
    <w:rsid w:val="00D92E4A"/>
    <w:rsid w:val="00D93603"/>
    <w:rsid w:val="00D93BD1"/>
    <w:rsid w:val="00D9424C"/>
    <w:rsid w:val="00D94907"/>
    <w:rsid w:val="00D94985"/>
    <w:rsid w:val="00D94F2A"/>
    <w:rsid w:val="00D976EE"/>
    <w:rsid w:val="00DA1236"/>
    <w:rsid w:val="00DA1740"/>
    <w:rsid w:val="00DA1B7A"/>
    <w:rsid w:val="00DA2B87"/>
    <w:rsid w:val="00DA397E"/>
    <w:rsid w:val="00DA4296"/>
    <w:rsid w:val="00DA4CFD"/>
    <w:rsid w:val="00DA5177"/>
    <w:rsid w:val="00DA5242"/>
    <w:rsid w:val="00DA7322"/>
    <w:rsid w:val="00DB053F"/>
    <w:rsid w:val="00DB0D6C"/>
    <w:rsid w:val="00DB1635"/>
    <w:rsid w:val="00DB2984"/>
    <w:rsid w:val="00DB2A70"/>
    <w:rsid w:val="00DB2F0D"/>
    <w:rsid w:val="00DB33A1"/>
    <w:rsid w:val="00DB3417"/>
    <w:rsid w:val="00DB3862"/>
    <w:rsid w:val="00DB3ADE"/>
    <w:rsid w:val="00DB4354"/>
    <w:rsid w:val="00DB6A15"/>
    <w:rsid w:val="00DB6A3F"/>
    <w:rsid w:val="00DC0896"/>
    <w:rsid w:val="00DC1364"/>
    <w:rsid w:val="00DC1C39"/>
    <w:rsid w:val="00DC31F5"/>
    <w:rsid w:val="00DC3602"/>
    <w:rsid w:val="00DC4C06"/>
    <w:rsid w:val="00DC4FE0"/>
    <w:rsid w:val="00DC6A54"/>
    <w:rsid w:val="00DC7358"/>
    <w:rsid w:val="00DC7A78"/>
    <w:rsid w:val="00DD04CC"/>
    <w:rsid w:val="00DD2941"/>
    <w:rsid w:val="00DD39DD"/>
    <w:rsid w:val="00DD4434"/>
    <w:rsid w:val="00DD4958"/>
    <w:rsid w:val="00DD4C3A"/>
    <w:rsid w:val="00DD4CC8"/>
    <w:rsid w:val="00DD5623"/>
    <w:rsid w:val="00DD6A41"/>
    <w:rsid w:val="00DD7213"/>
    <w:rsid w:val="00DE2A64"/>
    <w:rsid w:val="00DE2E62"/>
    <w:rsid w:val="00DE31E4"/>
    <w:rsid w:val="00DE54C8"/>
    <w:rsid w:val="00DE603B"/>
    <w:rsid w:val="00DE7897"/>
    <w:rsid w:val="00DF1BD1"/>
    <w:rsid w:val="00DF1E84"/>
    <w:rsid w:val="00DF300C"/>
    <w:rsid w:val="00DF38D9"/>
    <w:rsid w:val="00DF5AF3"/>
    <w:rsid w:val="00DF6FC4"/>
    <w:rsid w:val="00E01D4E"/>
    <w:rsid w:val="00E035FE"/>
    <w:rsid w:val="00E04FC7"/>
    <w:rsid w:val="00E058FA"/>
    <w:rsid w:val="00E05CC1"/>
    <w:rsid w:val="00E05D3D"/>
    <w:rsid w:val="00E068CD"/>
    <w:rsid w:val="00E07A0E"/>
    <w:rsid w:val="00E10491"/>
    <w:rsid w:val="00E11624"/>
    <w:rsid w:val="00E12264"/>
    <w:rsid w:val="00E13630"/>
    <w:rsid w:val="00E1393C"/>
    <w:rsid w:val="00E14598"/>
    <w:rsid w:val="00E148F7"/>
    <w:rsid w:val="00E1551D"/>
    <w:rsid w:val="00E1562B"/>
    <w:rsid w:val="00E162F9"/>
    <w:rsid w:val="00E178EE"/>
    <w:rsid w:val="00E20D59"/>
    <w:rsid w:val="00E2292D"/>
    <w:rsid w:val="00E24BD2"/>
    <w:rsid w:val="00E24D9E"/>
    <w:rsid w:val="00E27C66"/>
    <w:rsid w:val="00E3084C"/>
    <w:rsid w:val="00E30E97"/>
    <w:rsid w:val="00E31F72"/>
    <w:rsid w:val="00E3366D"/>
    <w:rsid w:val="00E33CD0"/>
    <w:rsid w:val="00E34094"/>
    <w:rsid w:val="00E34553"/>
    <w:rsid w:val="00E345BD"/>
    <w:rsid w:val="00E34C5A"/>
    <w:rsid w:val="00E36F97"/>
    <w:rsid w:val="00E418EF"/>
    <w:rsid w:val="00E41D95"/>
    <w:rsid w:val="00E429B5"/>
    <w:rsid w:val="00E442E6"/>
    <w:rsid w:val="00E44CE6"/>
    <w:rsid w:val="00E45D61"/>
    <w:rsid w:val="00E4691B"/>
    <w:rsid w:val="00E46D62"/>
    <w:rsid w:val="00E46EF4"/>
    <w:rsid w:val="00E520BC"/>
    <w:rsid w:val="00E52AC3"/>
    <w:rsid w:val="00E53D1D"/>
    <w:rsid w:val="00E561AC"/>
    <w:rsid w:val="00E56814"/>
    <w:rsid w:val="00E56A98"/>
    <w:rsid w:val="00E600D7"/>
    <w:rsid w:val="00E61406"/>
    <w:rsid w:val="00E6195D"/>
    <w:rsid w:val="00E62096"/>
    <w:rsid w:val="00E625E5"/>
    <w:rsid w:val="00E62A47"/>
    <w:rsid w:val="00E648F2"/>
    <w:rsid w:val="00E64984"/>
    <w:rsid w:val="00E64B69"/>
    <w:rsid w:val="00E64EE0"/>
    <w:rsid w:val="00E650A6"/>
    <w:rsid w:val="00E653D1"/>
    <w:rsid w:val="00E664A9"/>
    <w:rsid w:val="00E66B82"/>
    <w:rsid w:val="00E66C9E"/>
    <w:rsid w:val="00E66CAB"/>
    <w:rsid w:val="00E67A72"/>
    <w:rsid w:val="00E67C04"/>
    <w:rsid w:val="00E71EC2"/>
    <w:rsid w:val="00E729A7"/>
    <w:rsid w:val="00E73EA3"/>
    <w:rsid w:val="00E74BB7"/>
    <w:rsid w:val="00E7628B"/>
    <w:rsid w:val="00E807FE"/>
    <w:rsid w:val="00E81355"/>
    <w:rsid w:val="00E815A4"/>
    <w:rsid w:val="00E823F2"/>
    <w:rsid w:val="00E82F97"/>
    <w:rsid w:val="00E83612"/>
    <w:rsid w:val="00E8362C"/>
    <w:rsid w:val="00E83962"/>
    <w:rsid w:val="00E83CC5"/>
    <w:rsid w:val="00E8511D"/>
    <w:rsid w:val="00E851B5"/>
    <w:rsid w:val="00E852CE"/>
    <w:rsid w:val="00E855FD"/>
    <w:rsid w:val="00E857C5"/>
    <w:rsid w:val="00E86DE1"/>
    <w:rsid w:val="00E86E79"/>
    <w:rsid w:val="00E87631"/>
    <w:rsid w:val="00E9013E"/>
    <w:rsid w:val="00E90290"/>
    <w:rsid w:val="00E92D67"/>
    <w:rsid w:val="00E96726"/>
    <w:rsid w:val="00E975E0"/>
    <w:rsid w:val="00EA3D51"/>
    <w:rsid w:val="00EA3F3F"/>
    <w:rsid w:val="00EA4D76"/>
    <w:rsid w:val="00EA5447"/>
    <w:rsid w:val="00EA7992"/>
    <w:rsid w:val="00EB0647"/>
    <w:rsid w:val="00EB082F"/>
    <w:rsid w:val="00EB1497"/>
    <w:rsid w:val="00EB2746"/>
    <w:rsid w:val="00EB2DAC"/>
    <w:rsid w:val="00EB3BAB"/>
    <w:rsid w:val="00EB4EEB"/>
    <w:rsid w:val="00EB55B8"/>
    <w:rsid w:val="00EB5BC4"/>
    <w:rsid w:val="00EB5CCC"/>
    <w:rsid w:val="00EB7A4E"/>
    <w:rsid w:val="00EC2D14"/>
    <w:rsid w:val="00EC438E"/>
    <w:rsid w:val="00EC49E6"/>
    <w:rsid w:val="00EC5BBF"/>
    <w:rsid w:val="00EC7242"/>
    <w:rsid w:val="00ED1F91"/>
    <w:rsid w:val="00ED432A"/>
    <w:rsid w:val="00ED5DAE"/>
    <w:rsid w:val="00ED688E"/>
    <w:rsid w:val="00EE12EA"/>
    <w:rsid w:val="00EE2A6B"/>
    <w:rsid w:val="00EE2CD9"/>
    <w:rsid w:val="00EE307D"/>
    <w:rsid w:val="00EE42E3"/>
    <w:rsid w:val="00EE4EBD"/>
    <w:rsid w:val="00EE50FE"/>
    <w:rsid w:val="00EE5D98"/>
    <w:rsid w:val="00EE6232"/>
    <w:rsid w:val="00EE643A"/>
    <w:rsid w:val="00EE725D"/>
    <w:rsid w:val="00EE72AB"/>
    <w:rsid w:val="00EE7475"/>
    <w:rsid w:val="00EF04F8"/>
    <w:rsid w:val="00EF0E4B"/>
    <w:rsid w:val="00EF1885"/>
    <w:rsid w:val="00EF2F90"/>
    <w:rsid w:val="00EF3832"/>
    <w:rsid w:val="00EF458D"/>
    <w:rsid w:val="00EF5E09"/>
    <w:rsid w:val="00EF6270"/>
    <w:rsid w:val="00EF6476"/>
    <w:rsid w:val="00EF6847"/>
    <w:rsid w:val="00EF72C3"/>
    <w:rsid w:val="00EF7705"/>
    <w:rsid w:val="00F014FF"/>
    <w:rsid w:val="00F0299E"/>
    <w:rsid w:val="00F02D78"/>
    <w:rsid w:val="00F02FB4"/>
    <w:rsid w:val="00F05B35"/>
    <w:rsid w:val="00F05B92"/>
    <w:rsid w:val="00F06621"/>
    <w:rsid w:val="00F06BF1"/>
    <w:rsid w:val="00F0708A"/>
    <w:rsid w:val="00F07389"/>
    <w:rsid w:val="00F07A2C"/>
    <w:rsid w:val="00F07A4B"/>
    <w:rsid w:val="00F12F4C"/>
    <w:rsid w:val="00F13BFA"/>
    <w:rsid w:val="00F14236"/>
    <w:rsid w:val="00F14C2A"/>
    <w:rsid w:val="00F16007"/>
    <w:rsid w:val="00F206C4"/>
    <w:rsid w:val="00F22894"/>
    <w:rsid w:val="00F22EAD"/>
    <w:rsid w:val="00F23EB4"/>
    <w:rsid w:val="00F26981"/>
    <w:rsid w:val="00F2699E"/>
    <w:rsid w:val="00F26BF8"/>
    <w:rsid w:val="00F2711A"/>
    <w:rsid w:val="00F27768"/>
    <w:rsid w:val="00F3044C"/>
    <w:rsid w:val="00F305AD"/>
    <w:rsid w:val="00F3146C"/>
    <w:rsid w:val="00F31A49"/>
    <w:rsid w:val="00F33430"/>
    <w:rsid w:val="00F33859"/>
    <w:rsid w:val="00F34D69"/>
    <w:rsid w:val="00F352BC"/>
    <w:rsid w:val="00F3582B"/>
    <w:rsid w:val="00F358E2"/>
    <w:rsid w:val="00F4081E"/>
    <w:rsid w:val="00F4175F"/>
    <w:rsid w:val="00F420D8"/>
    <w:rsid w:val="00F43373"/>
    <w:rsid w:val="00F439E1"/>
    <w:rsid w:val="00F4473C"/>
    <w:rsid w:val="00F46A8B"/>
    <w:rsid w:val="00F470C5"/>
    <w:rsid w:val="00F471B6"/>
    <w:rsid w:val="00F51150"/>
    <w:rsid w:val="00F521D1"/>
    <w:rsid w:val="00F52766"/>
    <w:rsid w:val="00F53116"/>
    <w:rsid w:val="00F531B0"/>
    <w:rsid w:val="00F53357"/>
    <w:rsid w:val="00F53587"/>
    <w:rsid w:val="00F5427D"/>
    <w:rsid w:val="00F57845"/>
    <w:rsid w:val="00F57E42"/>
    <w:rsid w:val="00F6443A"/>
    <w:rsid w:val="00F652C6"/>
    <w:rsid w:val="00F65FF1"/>
    <w:rsid w:val="00F66D7A"/>
    <w:rsid w:val="00F67001"/>
    <w:rsid w:val="00F67DAA"/>
    <w:rsid w:val="00F70E1D"/>
    <w:rsid w:val="00F732F1"/>
    <w:rsid w:val="00F7513F"/>
    <w:rsid w:val="00F75613"/>
    <w:rsid w:val="00F7572C"/>
    <w:rsid w:val="00F75D0A"/>
    <w:rsid w:val="00F800DB"/>
    <w:rsid w:val="00F80979"/>
    <w:rsid w:val="00F838B2"/>
    <w:rsid w:val="00F83D08"/>
    <w:rsid w:val="00F840AC"/>
    <w:rsid w:val="00F84E21"/>
    <w:rsid w:val="00F856C3"/>
    <w:rsid w:val="00F86ED3"/>
    <w:rsid w:val="00F877A1"/>
    <w:rsid w:val="00F87A66"/>
    <w:rsid w:val="00F87ED9"/>
    <w:rsid w:val="00F91520"/>
    <w:rsid w:val="00F91B4E"/>
    <w:rsid w:val="00F92960"/>
    <w:rsid w:val="00F935AC"/>
    <w:rsid w:val="00F94CC3"/>
    <w:rsid w:val="00F95667"/>
    <w:rsid w:val="00F9634B"/>
    <w:rsid w:val="00F968D5"/>
    <w:rsid w:val="00F9727F"/>
    <w:rsid w:val="00FA4739"/>
    <w:rsid w:val="00FA50F9"/>
    <w:rsid w:val="00FA5875"/>
    <w:rsid w:val="00FA6271"/>
    <w:rsid w:val="00FA6B1C"/>
    <w:rsid w:val="00FA704C"/>
    <w:rsid w:val="00FA7471"/>
    <w:rsid w:val="00FA7718"/>
    <w:rsid w:val="00FB01E3"/>
    <w:rsid w:val="00FB05BB"/>
    <w:rsid w:val="00FB0F89"/>
    <w:rsid w:val="00FB2316"/>
    <w:rsid w:val="00FB2A5A"/>
    <w:rsid w:val="00FB3D36"/>
    <w:rsid w:val="00FB40C8"/>
    <w:rsid w:val="00FB4E09"/>
    <w:rsid w:val="00FB563A"/>
    <w:rsid w:val="00FB568F"/>
    <w:rsid w:val="00FC0607"/>
    <w:rsid w:val="00FC190B"/>
    <w:rsid w:val="00FC31C2"/>
    <w:rsid w:val="00FC39D5"/>
    <w:rsid w:val="00FC5A01"/>
    <w:rsid w:val="00FC63EC"/>
    <w:rsid w:val="00FC6518"/>
    <w:rsid w:val="00FC653B"/>
    <w:rsid w:val="00FC774C"/>
    <w:rsid w:val="00FD0701"/>
    <w:rsid w:val="00FD0B0C"/>
    <w:rsid w:val="00FD1C89"/>
    <w:rsid w:val="00FD2E27"/>
    <w:rsid w:val="00FD325E"/>
    <w:rsid w:val="00FD40B6"/>
    <w:rsid w:val="00FD48AC"/>
    <w:rsid w:val="00FD56BC"/>
    <w:rsid w:val="00FD612A"/>
    <w:rsid w:val="00FD6CF4"/>
    <w:rsid w:val="00FD7D39"/>
    <w:rsid w:val="00FE1A47"/>
    <w:rsid w:val="00FE1F09"/>
    <w:rsid w:val="00FE2138"/>
    <w:rsid w:val="00FE29FB"/>
    <w:rsid w:val="00FE5AF3"/>
    <w:rsid w:val="00FE5EEA"/>
    <w:rsid w:val="00FE635A"/>
    <w:rsid w:val="00FF053D"/>
    <w:rsid w:val="00FF2B17"/>
    <w:rsid w:val="00FF4CAA"/>
    <w:rsid w:val="00FF4F0C"/>
    <w:rsid w:val="00FF5550"/>
    <w:rsid w:val="00FF5EAA"/>
    <w:rsid w:val="00FF605A"/>
    <w:rsid w:val="00FF6B0E"/>
    <w:rsid w:val="0E1614FC"/>
    <w:rsid w:val="12F3821F"/>
    <w:rsid w:val="13710F9C"/>
    <w:rsid w:val="14AF5759"/>
    <w:rsid w:val="1CC1941D"/>
    <w:rsid w:val="2736D0E9"/>
    <w:rsid w:val="277E48D3"/>
    <w:rsid w:val="2A7B336C"/>
    <w:rsid w:val="2F3D56C8"/>
    <w:rsid w:val="478214A9"/>
    <w:rsid w:val="4CC356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855882"/>
  <w15:docId w15:val="{B1D94FF3-74BE-471A-807C-D676E3B3D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3B"/>
    <w:pPr>
      <w:spacing w:before="80" w:after="80" w:line="336" w:lineRule="auto"/>
      <w:ind w:right="1176"/>
      <w:jc w:val="both"/>
    </w:pPr>
    <w:rPr>
      <w:rFonts w:ascii="Arial" w:hAnsi="Arial"/>
      <w:color w:val="062434" w:themeColor="text1" w:themeShade="BF"/>
      <w:sz w:val="19"/>
      <w:szCs w:val="22"/>
      <w:lang w:eastAsia="ja-JP"/>
    </w:rPr>
  </w:style>
  <w:style w:type="paragraph" w:styleId="Titre1">
    <w:name w:val="heading 1"/>
    <w:basedOn w:val="Normal"/>
    <w:next w:val="Normal"/>
    <w:link w:val="Titre1Car"/>
    <w:uiPriority w:val="9"/>
    <w:qFormat/>
    <w:rsid w:val="00627085"/>
    <w:pPr>
      <w:keepLines/>
      <w:widowControl w:val="0"/>
      <w:numPr>
        <w:numId w:val="1"/>
      </w:numPr>
      <w:spacing w:after="320" w:line="192" w:lineRule="auto"/>
      <w:jc w:val="left"/>
      <w:outlineLvl w:val="0"/>
    </w:pPr>
    <w:rPr>
      <w:rFonts w:ascii="Arial Black" w:eastAsia="Times New Roman" w:hAnsi="Arial Black"/>
      <w:bCs/>
      <w:color w:val="419DA5" w:themeColor="accent2"/>
      <w:sz w:val="80"/>
      <w:szCs w:val="28"/>
    </w:rPr>
  </w:style>
  <w:style w:type="paragraph" w:styleId="Titre2">
    <w:name w:val="heading 2"/>
    <w:basedOn w:val="Normal"/>
    <w:next w:val="Normal"/>
    <w:link w:val="Titre2Car"/>
    <w:uiPriority w:val="9"/>
    <w:unhideWhenUsed/>
    <w:qFormat/>
    <w:rsid w:val="00627085"/>
    <w:pPr>
      <w:widowControl w:val="0"/>
      <w:numPr>
        <w:ilvl w:val="1"/>
        <w:numId w:val="1"/>
      </w:numPr>
      <w:pBdr>
        <w:top w:val="single" w:sz="24" w:space="1" w:color="B2DDF5" w:themeColor="accent5" w:themeTint="33"/>
        <w:left w:val="single" w:sz="24" w:space="4" w:color="B2DDF5" w:themeColor="accent5" w:themeTint="33"/>
        <w:bottom w:val="single" w:sz="24" w:space="3" w:color="B2DDF5" w:themeColor="accent5" w:themeTint="33"/>
        <w:right w:val="single" w:sz="24" w:space="4" w:color="B2DDF5" w:themeColor="accent5" w:themeTint="33"/>
      </w:pBdr>
      <w:shd w:val="clear" w:color="auto" w:fill="B2DDF5" w:themeFill="text1" w:themeFillTint="33"/>
      <w:spacing w:after="240" w:line="240" w:lineRule="auto"/>
      <w:outlineLvl w:val="1"/>
    </w:pPr>
    <w:rPr>
      <w:rFonts w:ascii="Arial Black" w:hAnsi="Arial Black"/>
      <w:bCs/>
      <w:caps/>
      <w:color w:val="419DA5" w:themeColor="accent2"/>
      <w:sz w:val="28"/>
    </w:rPr>
  </w:style>
  <w:style w:type="paragraph" w:styleId="Titre3">
    <w:name w:val="heading 3"/>
    <w:basedOn w:val="Normal"/>
    <w:next w:val="Normal"/>
    <w:link w:val="Titre3Car"/>
    <w:uiPriority w:val="9"/>
    <w:unhideWhenUsed/>
    <w:qFormat/>
    <w:rsid w:val="00627085"/>
    <w:pPr>
      <w:numPr>
        <w:ilvl w:val="2"/>
        <w:numId w:val="1"/>
      </w:numPr>
      <w:spacing w:before="240" w:line="240" w:lineRule="auto"/>
      <w:outlineLvl w:val="2"/>
    </w:pPr>
    <w:rPr>
      <w:rFonts w:ascii="Arial Black" w:hAnsi="Arial Black"/>
      <w:caps/>
      <w:color w:val="419DA5" w:themeColor="accent2"/>
      <w:szCs w:val="24"/>
    </w:rPr>
  </w:style>
  <w:style w:type="paragraph" w:styleId="Titre4">
    <w:name w:val="heading 4"/>
    <w:basedOn w:val="Normal"/>
    <w:next w:val="Normal"/>
    <w:link w:val="Titre4Car"/>
    <w:uiPriority w:val="9"/>
    <w:unhideWhenUsed/>
    <w:qFormat/>
    <w:rsid w:val="00627085"/>
    <w:pPr>
      <w:widowControl w:val="0"/>
      <w:numPr>
        <w:numId w:val="20"/>
      </w:numPr>
      <w:spacing w:before="160" w:after="0" w:line="240" w:lineRule="auto"/>
      <w:outlineLvl w:val="3"/>
    </w:pPr>
    <w:rPr>
      <w:rFonts w:ascii="Arial Black" w:eastAsia="Times New Roman" w:hAnsi="Arial Black"/>
      <w:bCs/>
      <w:caps/>
      <w:color w:val="419DA5" w:themeColor="accent2"/>
    </w:rPr>
  </w:style>
  <w:style w:type="paragraph" w:styleId="Titre5">
    <w:name w:val="heading 5"/>
    <w:basedOn w:val="Normal"/>
    <w:next w:val="Normal"/>
    <w:link w:val="Titre5Car"/>
    <w:uiPriority w:val="9"/>
    <w:unhideWhenUsed/>
    <w:qFormat/>
    <w:rsid w:val="002D16E8"/>
    <w:pPr>
      <w:pBdr>
        <w:top w:val="single" w:sz="24" w:space="1" w:color="1C99DF" w:themeColor="text1" w:themeTint="99"/>
        <w:left w:val="single" w:sz="24" w:space="4" w:color="1C99DF" w:themeColor="text1" w:themeTint="99"/>
        <w:bottom w:val="single" w:sz="24" w:space="1" w:color="1C99DF" w:themeColor="text1" w:themeTint="99"/>
        <w:right w:val="single" w:sz="24" w:space="4" w:color="1C99DF" w:themeColor="text1" w:themeTint="99"/>
      </w:pBdr>
      <w:shd w:val="clear" w:color="auto" w:fill="1C99DF" w:themeFill="text1" w:themeFillTint="99"/>
      <w:spacing w:before="40" w:after="0" w:line="240" w:lineRule="auto"/>
      <w:outlineLvl w:val="4"/>
    </w:pPr>
    <w:rPr>
      <w:rFonts w:ascii="Arial Black" w:eastAsiaTheme="majorEastAsia" w:hAnsi="Arial Black" w:cstheme="majorBidi"/>
      <w:caps/>
      <w:color w:val="FFFFFF" w:themeColor="background1"/>
    </w:rPr>
  </w:style>
  <w:style w:type="paragraph" w:styleId="Titre6">
    <w:name w:val="heading 6"/>
    <w:basedOn w:val="Normal"/>
    <w:next w:val="Normal"/>
    <w:link w:val="Titre6Car"/>
    <w:uiPriority w:val="9"/>
    <w:unhideWhenUsed/>
    <w:qFormat/>
    <w:rsid w:val="002A471B"/>
    <w:pPr>
      <w:keepNext/>
      <w:keepLines/>
      <w:spacing w:before="160" w:after="320" w:line="240" w:lineRule="auto"/>
      <w:outlineLvl w:val="5"/>
    </w:pPr>
    <w:rPr>
      <w:rFonts w:ascii="Arial Black" w:eastAsiaTheme="majorEastAsia" w:hAnsi="Arial Black" w:cstheme="majorBidi"/>
      <w:bCs/>
      <w:color w:val="093147" w:themeColor="text1"/>
      <w:u w:val="single"/>
    </w:rPr>
  </w:style>
  <w:style w:type="paragraph" w:styleId="Titre7">
    <w:name w:val="heading 7"/>
    <w:basedOn w:val="Normal"/>
    <w:next w:val="Normal"/>
    <w:link w:val="Titre7Car"/>
    <w:uiPriority w:val="9"/>
    <w:unhideWhenUsed/>
    <w:qFormat/>
    <w:rsid w:val="00630942"/>
    <w:pPr>
      <w:widowControl w:val="0"/>
      <w:spacing w:before="40" w:after="0" w:line="240" w:lineRule="auto"/>
      <w:outlineLvl w:val="6"/>
    </w:pPr>
    <w:rPr>
      <w:rFonts w:ascii="Arial Black" w:eastAsiaTheme="majorEastAsia" w:hAnsi="Arial Black" w:cstheme="majorBidi"/>
      <w:b/>
      <w:bCs/>
      <w:caps/>
      <w:color w:val="419DA5" w:themeColor="accent2"/>
    </w:rPr>
  </w:style>
  <w:style w:type="paragraph" w:styleId="Titre8">
    <w:name w:val="heading 8"/>
    <w:basedOn w:val="Normal"/>
    <w:next w:val="Normal"/>
    <w:link w:val="Titre8Car"/>
    <w:uiPriority w:val="9"/>
    <w:unhideWhenUsed/>
    <w:qFormat/>
    <w:rsid w:val="00022703"/>
    <w:pPr>
      <w:widowControl w:val="0"/>
      <w:spacing w:before="40" w:after="0" w:line="240" w:lineRule="auto"/>
      <w:outlineLvl w:val="7"/>
    </w:pPr>
    <w:rPr>
      <w:rFonts w:ascii="Arial Black" w:eastAsiaTheme="majorEastAsia" w:hAnsi="Arial Black" w:cstheme="majorBidi"/>
      <w:b/>
      <w:bCs/>
      <w:caps/>
      <w:color w:val="419DA5" w:themeColor="accent2"/>
      <w:sz w:val="16"/>
      <w:szCs w:val="21"/>
    </w:rPr>
  </w:style>
  <w:style w:type="paragraph" w:styleId="Titre9">
    <w:name w:val="heading 9"/>
    <w:basedOn w:val="Normal"/>
    <w:next w:val="Normal"/>
    <w:link w:val="Titre9Car"/>
    <w:uiPriority w:val="9"/>
    <w:unhideWhenUsed/>
    <w:qFormat/>
    <w:rsid w:val="00395C3C"/>
    <w:pPr>
      <w:widowControl w:val="0"/>
      <w:spacing w:before="40" w:after="0"/>
      <w:outlineLvl w:val="8"/>
    </w:pPr>
    <w:rPr>
      <w:rFonts w:ascii="Arial Black" w:eastAsiaTheme="majorEastAsia" w:hAnsi="Arial Black" w:cstheme="majorBidi"/>
      <w:b/>
      <w:bCs/>
      <w:color w:val="1C99DF" w:themeColor="text1" w:themeTint="99"/>
      <w:sz w:val="16"/>
      <w:szCs w:val="21"/>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Normal bullet 2,Yellow Bullet,Bullet list,Numbered List,Paragraph,Citation List,List Paragraph (numbered (a)),List Paragraph1,Heading 2_sj,Paragraphe de liste PBLH,Figure_name,Equipment,Numbered Indented Text,lp1,List Paragraph11,p"/>
    <w:basedOn w:val="Normal"/>
    <w:link w:val="ParagraphedelisteCar"/>
    <w:uiPriority w:val="34"/>
    <w:qFormat/>
    <w:rsid w:val="00DA5242"/>
    <w:pPr>
      <w:ind w:left="720"/>
      <w:contextualSpacing/>
    </w:pPr>
  </w:style>
  <w:style w:type="character" w:styleId="Marquedecommentaire">
    <w:name w:val="annotation reference"/>
    <w:uiPriority w:val="99"/>
    <w:semiHidden/>
    <w:unhideWhenUsed/>
    <w:rsid w:val="00146902"/>
    <w:rPr>
      <w:sz w:val="16"/>
      <w:szCs w:val="16"/>
    </w:rPr>
  </w:style>
  <w:style w:type="paragraph" w:styleId="Commentaire">
    <w:name w:val="annotation text"/>
    <w:basedOn w:val="Normal"/>
    <w:link w:val="CommentaireCar"/>
    <w:uiPriority w:val="99"/>
    <w:unhideWhenUsed/>
    <w:rsid w:val="00627085"/>
    <w:pPr>
      <w:numPr>
        <w:numId w:val="2"/>
      </w:numPr>
      <w:spacing w:after="0" w:line="240" w:lineRule="auto"/>
    </w:pPr>
    <w:rPr>
      <w:szCs w:val="20"/>
      <w:lang w:val="en-US"/>
    </w:rPr>
  </w:style>
  <w:style w:type="character" w:customStyle="1" w:styleId="CommentaireCar">
    <w:name w:val="Commentaire Car"/>
    <w:link w:val="Commentaire"/>
    <w:uiPriority w:val="99"/>
    <w:rsid w:val="00627085"/>
    <w:rPr>
      <w:rFonts w:ascii="Arial" w:hAnsi="Arial"/>
      <w:color w:val="062434" w:themeColor="text1" w:themeShade="BF"/>
      <w:sz w:val="19"/>
      <w:lang w:val="en-US" w:eastAsia="ja-JP"/>
    </w:rPr>
  </w:style>
  <w:style w:type="paragraph" w:styleId="Textedebulles">
    <w:name w:val="Balloon Text"/>
    <w:basedOn w:val="Normal"/>
    <w:link w:val="TextedebullesCar"/>
    <w:uiPriority w:val="99"/>
    <w:semiHidden/>
    <w:unhideWhenUsed/>
    <w:rsid w:val="00146902"/>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146902"/>
    <w:rPr>
      <w:rFonts w:ascii="Segoe UI" w:hAnsi="Segoe UI" w:cs="Segoe UI"/>
      <w:sz w:val="18"/>
      <w:szCs w:val="18"/>
    </w:rPr>
  </w:style>
  <w:style w:type="character" w:customStyle="1" w:styleId="Titre1Car">
    <w:name w:val="Titre 1 Car"/>
    <w:link w:val="Titre1"/>
    <w:uiPriority w:val="9"/>
    <w:rsid w:val="00627085"/>
    <w:rPr>
      <w:rFonts w:ascii="Arial Black" w:eastAsia="Times New Roman" w:hAnsi="Arial Black"/>
      <w:bCs/>
      <w:color w:val="419DA5" w:themeColor="accent2"/>
      <w:sz w:val="80"/>
      <w:szCs w:val="28"/>
      <w:lang w:eastAsia="ja-JP"/>
    </w:rPr>
  </w:style>
  <w:style w:type="paragraph" w:styleId="Objetducommentaire">
    <w:name w:val="annotation subject"/>
    <w:basedOn w:val="Commentaire"/>
    <w:next w:val="Commentaire"/>
    <w:link w:val="ObjetducommentaireCar"/>
    <w:uiPriority w:val="99"/>
    <w:semiHidden/>
    <w:unhideWhenUsed/>
    <w:rsid w:val="00627085"/>
    <w:pPr>
      <w:spacing w:after="160"/>
      <w:ind w:left="0" w:firstLine="0"/>
    </w:pPr>
    <w:rPr>
      <w:b/>
      <w:bCs/>
      <w:lang w:val="en-GB"/>
    </w:rPr>
  </w:style>
  <w:style w:type="character" w:customStyle="1" w:styleId="ObjetducommentaireCar">
    <w:name w:val="Objet du commentaire Car"/>
    <w:link w:val="Objetducommentaire"/>
    <w:uiPriority w:val="99"/>
    <w:semiHidden/>
    <w:rsid w:val="00627085"/>
    <w:rPr>
      <w:rFonts w:ascii="Arial" w:hAnsi="Arial"/>
      <w:b/>
      <w:bCs/>
      <w:color w:val="062434" w:themeColor="text1" w:themeShade="BF"/>
      <w:sz w:val="19"/>
      <w:lang w:eastAsia="ja-JP"/>
    </w:rPr>
  </w:style>
  <w:style w:type="paragraph" w:styleId="En-ttedetabledesmatires">
    <w:name w:val="TOC Heading"/>
    <w:basedOn w:val="Titre1"/>
    <w:next w:val="Normal"/>
    <w:uiPriority w:val="39"/>
    <w:unhideWhenUsed/>
    <w:qFormat/>
    <w:rsid w:val="00627085"/>
    <w:pPr>
      <w:spacing w:line="276" w:lineRule="auto"/>
      <w:outlineLvl w:val="9"/>
    </w:pPr>
    <w:rPr>
      <w:lang w:val="fr-FR" w:eastAsia="fr-FR"/>
    </w:rPr>
  </w:style>
  <w:style w:type="paragraph" w:styleId="TM1">
    <w:name w:val="toc 1"/>
    <w:basedOn w:val="Normal"/>
    <w:next w:val="Normal"/>
    <w:autoRedefine/>
    <w:uiPriority w:val="39"/>
    <w:unhideWhenUsed/>
    <w:rsid w:val="00CA751A"/>
    <w:pPr>
      <w:tabs>
        <w:tab w:val="left" w:pos="567"/>
        <w:tab w:val="left" w:pos="1134"/>
        <w:tab w:val="left" w:pos="8789"/>
      </w:tabs>
      <w:spacing w:before="240" w:after="0"/>
    </w:pPr>
    <w:rPr>
      <w:rFonts w:ascii="Arial Black" w:hAnsi="Arial Black"/>
      <w:b/>
      <w:bCs/>
      <w:caps/>
      <w:color w:val="093147" w:themeColor="text1"/>
    </w:rPr>
  </w:style>
  <w:style w:type="character" w:styleId="Lienhypertexte">
    <w:name w:val="Hyperlink"/>
    <w:uiPriority w:val="99"/>
    <w:unhideWhenUsed/>
    <w:rsid w:val="007B3754"/>
    <w:rPr>
      <w:b w:val="0"/>
      <w:color w:val="093147" w:themeColor="text1"/>
      <w:u w:val="single"/>
    </w:rPr>
  </w:style>
  <w:style w:type="character" w:customStyle="1" w:styleId="Titre2Car">
    <w:name w:val="Titre 2 Car"/>
    <w:link w:val="Titre2"/>
    <w:uiPriority w:val="9"/>
    <w:rsid w:val="00627085"/>
    <w:rPr>
      <w:rFonts w:ascii="Arial Black" w:hAnsi="Arial Black"/>
      <w:bCs/>
      <w:caps/>
      <w:color w:val="419DA5" w:themeColor="accent2"/>
      <w:sz w:val="28"/>
      <w:szCs w:val="22"/>
      <w:shd w:val="clear" w:color="auto" w:fill="B2DDF5" w:themeFill="text1" w:themeFillTint="33"/>
      <w:lang w:eastAsia="ja-JP"/>
    </w:rPr>
  </w:style>
  <w:style w:type="paragraph" w:styleId="TM2">
    <w:name w:val="toc 2"/>
    <w:basedOn w:val="Normal"/>
    <w:next w:val="Normal"/>
    <w:autoRedefine/>
    <w:uiPriority w:val="39"/>
    <w:unhideWhenUsed/>
    <w:rsid w:val="0070432A"/>
    <w:pPr>
      <w:tabs>
        <w:tab w:val="left" w:pos="1021"/>
        <w:tab w:val="right" w:leader="dot" w:pos="9061"/>
      </w:tabs>
      <w:spacing w:after="160" w:line="240" w:lineRule="auto"/>
      <w:ind w:left="567"/>
    </w:pPr>
    <w:rPr>
      <w:rFonts w:ascii="Arial Black" w:hAnsi="Arial Black"/>
      <w:b/>
      <w:bCs/>
      <w:caps/>
      <w:color w:val="093147" w:themeColor="text1"/>
      <w:sz w:val="16"/>
    </w:rPr>
  </w:style>
  <w:style w:type="paragraph" w:styleId="Notedebasdepage">
    <w:name w:val="footnote text"/>
    <w:basedOn w:val="Normal"/>
    <w:link w:val="NotedebasdepageCar"/>
    <w:uiPriority w:val="99"/>
    <w:unhideWhenUsed/>
    <w:rsid w:val="00797F61"/>
    <w:pPr>
      <w:spacing w:before="120" w:after="120" w:line="220" w:lineRule="exact"/>
      <w:ind w:right="2268"/>
      <w:jc w:val="left"/>
    </w:pPr>
    <w:rPr>
      <w:color w:val="1C99DF" w:themeColor="text1" w:themeTint="99"/>
      <w:sz w:val="14"/>
      <w:szCs w:val="20"/>
      <w:lang w:val="en-US"/>
    </w:rPr>
  </w:style>
  <w:style w:type="character" w:customStyle="1" w:styleId="NotedebasdepageCar">
    <w:name w:val="Note de bas de page Car"/>
    <w:link w:val="Notedebasdepage"/>
    <w:uiPriority w:val="99"/>
    <w:rsid w:val="00797F61"/>
    <w:rPr>
      <w:rFonts w:ascii="Arial" w:hAnsi="Arial"/>
      <w:color w:val="1C99DF" w:themeColor="text1" w:themeTint="99"/>
      <w:sz w:val="14"/>
      <w:lang w:val="en-US" w:eastAsia="ja-JP"/>
    </w:rPr>
  </w:style>
  <w:style w:type="character" w:styleId="Appelnotedebasdep">
    <w:name w:val="footnote reference"/>
    <w:uiPriority w:val="99"/>
    <w:unhideWhenUsed/>
    <w:rsid w:val="00124F6F"/>
    <w:rPr>
      <w:b/>
      <w:vertAlign w:val="superscript"/>
    </w:rPr>
  </w:style>
  <w:style w:type="character" w:customStyle="1" w:styleId="Titre3Car">
    <w:name w:val="Titre 3 Car"/>
    <w:link w:val="Titre3"/>
    <w:uiPriority w:val="9"/>
    <w:rsid w:val="00627085"/>
    <w:rPr>
      <w:rFonts w:ascii="Arial Black" w:hAnsi="Arial Black"/>
      <w:caps/>
      <w:color w:val="419DA5" w:themeColor="accent2"/>
      <w:sz w:val="19"/>
      <w:szCs w:val="24"/>
      <w:lang w:eastAsia="ja-JP"/>
    </w:rPr>
  </w:style>
  <w:style w:type="table" w:styleId="Grilledutableau">
    <w:name w:val="Table Grid"/>
    <w:basedOn w:val="TableauNormal"/>
    <w:uiPriority w:val="59"/>
    <w:rsid w:val="00003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CA751A"/>
    <w:pPr>
      <w:tabs>
        <w:tab w:val="left" w:pos="567"/>
        <w:tab w:val="left" w:pos="907"/>
        <w:tab w:val="left" w:pos="1200"/>
        <w:tab w:val="right" w:leader="dot" w:pos="8789"/>
      </w:tabs>
      <w:spacing w:after="160" w:line="240" w:lineRule="auto"/>
      <w:ind w:left="567"/>
    </w:pPr>
    <w:rPr>
      <w:b/>
      <w:bCs/>
      <w:caps/>
      <w:color w:val="093147" w:themeColor="text1"/>
      <w:sz w:val="16"/>
    </w:rPr>
  </w:style>
  <w:style w:type="character" w:styleId="CitationHTML">
    <w:name w:val="HTML Cite"/>
    <w:uiPriority w:val="99"/>
    <w:semiHidden/>
    <w:unhideWhenUsed/>
    <w:rsid w:val="007B551F"/>
    <w:rPr>
      <w:i/>
      <w:iCs/>
    </w:rPr>
  </w:style>
  <w:style w:type="paragraph" w:styleId="Lgende">
    <w:name w:val="caption"/>
    <w:basedOn w:val="Normal"/>
    <w:next w:val="Normal"/>
    <w:uiPriority w:val="35"/>
    <w:unhideWhenUsed/>
    <w:qFormat/>
    <w:rsid w:val="00FC63EC"/>
    <w:pPr>
      <w:spacing w:before="200" w:after="320" w:line="360" w:lineRule="auto"/>
      <w:jc w:val="center"/>
    </w:pPr>
    <w:rPr>
      <w:b/>
      <w:iCs/>
      <w:caps/>
      <w:color w:val="1C99DF" w:themeColor="text1" w:themeTint="99"/>
      <w:sz w:val="14"/>
      <w:szCs w:val="18"/>
      <w:u w:val="single"/>
    </w:rPr>
  </w:style>
  <w:style w:type="paragraph" w:styleId="En-tte">
    <w:name w:val="header"/>
    <w:basedOn w:val="Normal"/>
    <w:link w:val="En-tteCar"/>
    <w:uiPriority w:val="99"/>
    <w:unhideWhenUsed/>
    <w:rsid w:val="00185730"/>
    <w:pPr>
      <w:tabs>
        <w:tab w:val="center" w:pos="4680"/>
        <w:tab w:val="right" w:pos="9360"/>
      </w:tabs>
      <w:spacing w:after="0" w:line="240" w:lineRule="auto"/>
    </w:pPr>
    <w:rPr>
      <w:lang w:val="en-US"/>
    </w:rPr>
  </w:style>
  <w:style w:type="character" w:customStyle="1" w:styleId="En-tteCar">
    <w:name w:val="En-tête Car"/>
    <w:link w:val="En-tte"/>
    <w:uiPriority w:val="99"/>
    <w:rsid w:val="00185730"/>
    <w:rPr>
      <w:lang w:val="en-US"/>
    </w:rPr>
  </w:style>
  <w:style w:type="paragraph" w:styleId="NormalWeb">
    <w:name w:val="Normal (Web)"/>
    <w:basedOn w:val="Normal"/>
    <w:uiPriority w:val="99"/>
    <w:unhideWhenUsed/>
    <w:rsid w:val="00800EF1"/>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Light1">
    <w:name w:val="Table Grid Light1"/>
    <w:basedOn w:val="TableauNormal"/>
    <w:uiPriority w:val="40"/>
    <w:rsid w:val="00D612A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ieddepage">
    <w:name w:val="footer"/>
    <w:basedOn w:val="Normal"/>
    <w:link w:val="PieddepageCar"/>
    <w:uiPriority w:val="99"/>
    <w:unhideWhenUsed/>
    <w:rsid w:val="00A45717"/>
    <w:pPr>
      <w:tabs>
        <w:tab w:val="center" w:pos="4513"/>
        <w:tab w:val="right" w:pos="9026"/>
      </w:tabs>
      <w:spacing w:after="0" w:line="240" w:lineRule="auto"/>
    </w:pPr>
    <w:rPr>
      <w:b/>
      <w:bCs/>
      <w:color w:val="1C99DF" w:themeColor="text1" w:themeTint="99"/>
      <w:sz w:val="16"/>
    </w:rPr>
  </w:style>
  <w:style w:type="character" w:customStyle="1" w:styleId="PieddepageCar">
    <w:name w:val="Pied de page Car"/>
    <w:basedOn w:val="Policepardfaut"/>
    <w:link w:val="Pieddepage"/>
    <w:uiPriority w:val="99"/>
    <w:rsid w:val="00A45717"/>
    <w:rPr>
      <w:rFonts w:ascii="Arial" w:hAnsi="Arial"/>
      <w:b/>
      <w:bCs/>
      <w:color w:val="1C99DF" w:themeColor="text1" w:themeTint="99"/>
      <w:sz w:val="16"/>
      <w:szCs w:val="22"/>
      <w:lang w:eastAsia="ja-JP"/>
    </w:rPr>
  </w:style>
  <w:style w:type="character" w:styleId="Textedelespacerserv">
    <w:name w:val="Placeholder Text"/>
    <w:uiPriority w:val="99"/>
    <w:semiHidden/>
    <w:rsid w:val="00C26AA4"/>
    <w:rPr>
      <w:color w:val="808080"/>
    </w:rPr>
  </w:style>
  <w:style w:type="paragraph" w:styleId="Rvision">
    <w:name w:val="Revision"/>
    <w:hidden/>
    <w:uiPriority w:val="99"/>
    <w:semiHidden/>
    <w:rsid w:val="00C900B1"/>
    <w:rPr>
      <w:sz w:val="22"/>
      <w:szCs w:val="22"/>
      <w:lang w:eastAsia="en-US"/>
    </w:rPr>
  </w:style>
  <w:style w:type="table" w:customStyle="1" w:styleId="TableGridLight2">
    <w:name w:val="Table Grid Light2"/>
    <w:basedOn w:val="TableauNormal"/>
    <w:uiPriority w:val="40"/>
    <w:rsid w:val="00C2025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ccentuationintense">
    <w:name w:val="Intense Emphasis"/>
    <w:uiPriority w:val="21"/>
    <w:qFormat/>
    <w:rsid w:val="00D94F2A"/>
    <w:rPr>
      <w:i/>
      <w:iCs/>
      <w:color w:val="5B9BD5"/>
    </w:rPr>
  </w:style>
  <w:style w:type="character" w:customStyle="1" w:styleId="Titre4Car">
    <w:name w:val="Titre 4 Car"/>
    <w:link w:val="Titre4"/>
    <w:uiPriority w:val="9"/>
    <w:rsid w:val="00627085"/>
    <w:rPr>
      <w:rFonts w:ascii="Arial Black" w:eastAsia="Times New Roman" w:hAnsi="Arial Black"/>
      <w:bCs/>
      <w:caps/>
      <w:color w:val="419DA5" w:themeColor="accent2"/>
      <w:sz w:val="19"/>
      <w:szCs w:val="22"/>
      <w:lang w:eastAsia="ja-JP"/>
    </w:rPr>
  </w:style>
  <w:style w:type="character" w:customStyle="1" w:styleId="Titre5Car">
    <w:name w:val="Titre 5 Car"/>
    <w:basedOn w:val="Policepardfaut"/>
    <w:link w:val="Titre5"/>
    <w:uiPriority w:val="9"/>
    <w:rsid w:val="002D16E8"/>
    <w:rPr>
      <w:rFonts w:ascii="Arial Black" w:eastAsiaTheme="majorEastAsia" w:hAnsi="Arial Black" w:cstheme="majorBidi"/>
      <w:caps/>
      <w:color w:val="FFFFFF" w:themeColor="background1"/>
      <w:szCs w:val="22"/>
      <w:shd w:val="clear" w:color="auto" w:fill="1C99DF" w:themeFill="text1" w:themeFillTint="99"/>
      <w:lang w:eastAsia="ja-JP"/>
    </w:rPr>
  </w:style>
  <w:style w:type="character" w:customStyle="1" w:styleId="Titre6Car">
    <w:name w:val="Titre 6 Car"/>
    <w:basedOn w:val="Policepardfaut"/>
    <w:link w:val="Titre6"/>
    <w:uiPriority w:val="9"/>
    <w:rsid w:val="002A471B"/>
    <w:rPr>
      <w:rFonts w:ascii="Arial Black" w:eastAsiaTheme="majorEastAsia" w:hAnsi="Arial Black" w:cstheme="majorBidi"/>
      <w:bCs/>
      <w:color w:val="093147" w:themeColor="text1"/>
      <w:szCs w:val="22"/>
      <w:u w:val="single"/>
      <w:lang w:eastAsia="ja-JP"/>
    </w:rPr>
  </w:style>
  <w:style w:type="character" w:customStyle="1" w:styleId="Titre7Car">
    <w:name w:val="Titre 7 Car"/>
    <w:basedOn w:val="Policepardfaut"/>
    <w:link w:val="Titre7"/>
    <w:uiPriority w:val="9"/>
    <w:rsid w:val="00630942"/>
    <w:rPr>
      <w:rFonts w:ascii="Arial Black" w:eastAsiaTheme="majorEastAsia" w:hAnsi="Arial Black" w:cstheme="majorBidi"/>
      <w:b/>
      <w:bCs/>
      <w:caps/>
      <w:color w:val="419DA5" w:themeColor="accent2"/>
      <w:sz w:val="19"/>
      <w:szCs w:val="22"/>
      <w:lang w:eastAsia="ja-JP"/>
    </w:rPr>
  </w:style>
  <w:style w:type="character" w:customStyle="1" w:styleId="Titre8Car">
    <w:name w:val="Titre 8 Car"/>
    <w:basedOn w:val="Policepardfaut"/>
    <w:link w:val="Titre8"/>
    <w:uiPriority w:val="9"/>
    <w:rsid w:val="00022703"/>
    <w:rPr>
      <w:rFonts w:ascii="Arial Black" w:eastAsiaTheme="majorEastAsia" w:hAnsi="Arial Black" w:cstheme="majorBidi"/>
      <w:b/>
      <w:bCs/>
      <w:caps/>
      <w:color w:val="419DA5" w:themeColor="accent2"/>
      <w:sz w:val="16"/>
      <w:szCs w:val="21"/>
      <w:lang w:eastAsia="ja-JP"/>
    </w:rPr>
  </w:style>
  <w:style w:type="character" w:customStyle="1" w:styleId="Titre9Car">
    <w:name w:val="Titre 9 Car"/>
    <w:basedOn w:val="Policepardfaut"/>
    <w:link w:val="Titre9"/>
    <w:uiPriority w:val="9"/>
    <w:rsid w:val="00395C3C"/>
    <w:rPr>
      <w:rFonts w:ascii="Arial Black" w:eastAsiaTheme="majorEastAsia" w:hAnsi="Arial Black" w:cstheme="majorBidi"/>
      <w:b/>
      <w:bCs/>
      <w:color w:val="1C99DF" w:themeColor="text1" w:themeTint="99"/>
      <w:sz w:val="16"/>
      <w:szCs w:val="21"/>
      <w:u w:val="single"/>
      <w:lang w:eastAsia="ja-JP"/>
    </w:rPr>
  </w:style>
  <w:style w:type="table" w:customStyle="1" w:styleId="PlainTable51">
    <w:name w:val="Plain Table 51"/>
    <w:basedOn w:val="TableauNormal"/>
    <w:uiPriority w:val="45"/>
    <w:rsid w:val="00E6195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AAE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AAE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AAE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AAE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frencelgre">
    <w:name w:val="Subtle Reference"/>
    <w:basedOn w:val="Policepardfaut"/>
    <w:uiPriority w:val="31"/>
    <w:qFormat/>
    <w:rsid w:val="00E6195D"/>
    <w:rPr>
      <w:smallCaps/>
      <w:color w:val="1A8DCD" w:themeColor="text1" w:themeTint="A5"/>
    </w:rPr>
  </w:style>
  <w:style w:type="paragraph" w:customStyle="1" w:styleId="Default">
    <w:name w:val="Default"/>
    <w:rsid w:val="006A5A6D"/>
    <w:pPr>
      <w:autoSpaceDE w:val="0"/>
      <w:autoSpaceDN w:val="0"/>
      <w:adjustRightInd w:val="0"/>
    </w:pPr>
    <w:rPr>
      <w:rFonts w:ascii="Arial" w:eastAsiaTheme="minorHAnsi" w:hAnsi="Arial" w:cs="Arial"/>
      <w:color w:val="000000"/>
      <w:szCs w:val="24"/>
      <w:lang w:eastAsia="en-US"/>
    </w:rPr>
  </w:style>
  <w:style w:type="paragraph" w:styleId="Bibliographie">
    <w:name w:val="Bibliography"/>
    <w:basedOn w:val="Normal"/>
    <w:next w:val="Normal"/>
    <w:uiPriority w:val="37"/>
    <w:unhideWhenUsed/>
    <w:rsid w:val="00E6195D"/>
    <w:pPr>
      <w:tabs>
        <w:tab w:val="left" w:pos="384"/>
      </w:tabs>
      <w:spacing w:after="0" w:line="240" w:lineRule="auto"/>
      <w:ind w:left="384" w:hanging="384"/>
    </w:pPr>
    <w:rPr>
      <w:rFonts w:asciiTheme="minorHAnsi" w:eastAsiaTheme="minorHAnsi" w:hAnsiTheme="minorHAnsi" w:cstheme="minorBidi"/>
    </w:rPr>
  </w:style>
  <w:style w:type="table" w:customStyle="1" w:styleId="PlainTable31">
    <w:name w:val="Plain Table 31"/>
    <w:basedOn w:val="TableauNormal"/>
    <w:uiPriority w:val="43"/>
    <w:rsid w:val="00E6195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3FAAE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FAAE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3">
    <w:name w:val="Table Grid Light3"/>
    <w:basedOn w:val="TableauNormal"/>
    <w:uiPriority w:val="40"/>
    <w:rsid w:val="00E6195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ppeldenotedefin">
    <w:name w:val="endnote reference"/>
    <w:basedOn w:val="Policepardfaut"/>
    <w:uiPriority w:val="99"/>
    <w:semiHidden/>
    <w:unhideWhenUsed/>
    <w:rsid w:val="005D646B"/>
    <w:rPr>
      <w:vertAlign w:val="superscript"/>
    </w:rPr>
  </w:style>
  <w:style w:type="character" w:styleId="lev">
    <w:name w:val="Strong"/>
    <w:basedOn w:val="Policepardfaut"/>
    <w:uiPriority w:val="22"/>
    <w:qFormat/>
    <w:rsid w:val="00DB6A3F"/>
    <w:rPr>
      <w:b/>
      <w:bCs/>
    </w:rPr>
  </w:style>
  <w:style w:type="paragraph" w:styleId="Notedefin">
    <w:name w:val="endnote text"/>
    <w:basedOn w:val="Normal"/>
    <w:link w:val="NotedefinCar"/>
    <w:uiPriority w:val="99"/>
    <w:semiHidden/>
    <w:unhideWhenUsed/>
    <w:rsid w:val="00F935AC"/>
    <w:pPr>
      <w:spacing w:after="0" w:line="240" w:lineRule="auto"/>
    </w:pPr>
    <w:rPr>
      <w:szCs w:val="20"/>
    </w:rPr>
  </w:style>
  <w:style w:type="character" w:customStyle="1" w:styleId="NotedefinCar">
    <w:name w:val="Note de fin Car"/>
    <w:basedOn w:val="Policepardfaut"/>
    <w:link w:val="Notedefin"/>
    <w:uiPriority w:val="99"/>
    <w:semiHidden/>
    <w:rsid w:val="00F935AC"/>
    <w:rPr>
      <w:lang w:eastAsia="ja-JP"/>
    </w:rPr>
  </w:style>
  <w:style w:type="paragraph" w:styleId="Sansinterligne">
    <w:name w:val="No Spacing"/>
    <w:uiPriority w:val="1"/>
    <w:qFormat/>
    <w:rsid w:val="009A774F"/>
    <w:pPr>
      <w:jc w:val="both"/>
    </w:pPr>
    <w:rPr>
      <w:sz w:val="22"/>
      <w:szCs w:val="22"/>
      <w:lang w:eastAsia="ja-JP"/>
    </w:rPr>
  </w:style>
  <w:style w:type="table" w:styleId="Grilledetableauclaire">
    <w:name w:val="Grid Table Light"/>
    <w:basedOn w:val="TableauNormal"/>
    <w:uiPriority w:val="40"/>
    <w:rsid w:val="00E05D3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eau">
    <w:name w:val="Chapeau"/>
    <w:basedOn w:val="Normal"/>
    <w:qFormat/>
    <w:rsid w:val="007B78F3"/>
    <w:pPr>
      <w:spacing w:line="276" w:lineRule="auto"/>
    </w:pPr>
    <w:rPr>
      <w:rFonts w:ascii="Arial Black" w:hAnsi="Arial Black"/>
      <w:bCs/>
      <w:smallCaps/>
      <w:color w:val="419DA5" w:themeColor="accent2"/>
      <w:sz w:val="22"/>
    </w:rPr>
  </w:style>
  <w:style w:type="table" w:styleId="TableauGrille4">
    <w:name w:val="Grid Table 4"/>
    <w:basedOn w:val="TableauNormal"/>
    <w:uiPriority w:val="49"/>
    <w:rsid w:val="005B219D"/>
    <w:tblPr>
      <w:tblStyleRowBandSize w:val="1"/>
      <w:tblStyleColBandSize w:val="1"/>
      <w:tblBorders>
        <w:top w:val="single" w:sz="4" w:space="0" w:color="1C99DF" w:themeColor="text1" w:themeTint="99"/>
        <w:left w:val="single" w:sz="4" w:space="0" w:color="1C99DF" w:themeColor="text1" w:themeTint="99"/>
        <w:bottom w:val="single" w:sz="4" w:space="0" w:color="1C99DF" w:themeColor="text1" w:themeTint="99"/>
        <w:right w:val="single" w:sz="4" w:space="0" w:color="1C99DF" w:themeColor="text1" w:themeTint="99"/>
        <w:insideH w:val="single" w:sz="4" w:space="0" w:color="1C99DF" w:themeColor="text1" w:themeTint="99"/>
        <w:insideV w:val="single" w:sz="4" w:space="0" w:color="1C99DF" w:themeColor="text1" w:themeTint="99"/>
      </w:tblBorders>
      <w:tblCellMar>
        <w:top w:w="85" w:type="dxa"/>
        <w:left w:w="85" w:type="dxa"/>
        <w:bottom w:w="85" w:type="dxa"/>
        <w:right w:w="85" w:type="dxa"/>
      </w:tblCellMar>
    </w:tblPr>
    <w:tblStylePr w:type="firstRow">
      <w:rPr>
        <w:rFonts w:ascii="Arial Black" w:hAnsi="Arial Black"/>
        <w:b w:val="0"/>
        <w:bCs/>
        <w:i w:val="0"/>
        <w:iCs w:val="0"/>
        <w:caps/>
        <w:smallCaps w:val="0"/>
        <w:color w:val="FFFFFF" w:themeColor="background1"/>
      </w:rPr>
      <w:tblPr/>
      <w:tcPr>
        <w:tcBorders>
          <w:top w:val="single" w:sz="4" w:space="0" w:color="093147" w:themeColor="text1"/>
          <w:left w:val="single" w:sz="4" w:space="0" w:color="093147" w:themeColor="text1"/>
          <w:bottom w:val="single" w:sz="4" w:space="0" w:color="093147" w:themeColor="text1"/>
          <w:right w:val="single" w:sz="4" w:space="0" w:color="093147" w:themeColor="text1"/>
          <w:insideH w:val="nil"/>
          <w:insideV w:val="nil"/>
        </w:tcBorders>
        <w:shd w:val="clear" w:color="auto" w:fill="093147" w:themeFill="text1"/>
      </w:tcPr>
    </w:tblStylePr>
    <w:tblStylePr w:type="lastRow">
      <w:rPr>
        <w:b/>
        <w:bCs/>
      </w:rPr>
      <w:tblPr/>
      <w:tcPr>
        <w:tcBorders>
          <w:top w:val="double" w:sz="4" w:space="0" w:color="093147" w:themeColor="text1"/>
        </w:tcBorders>
      </w:tcPr>
    </w:tblStylePr>
    <w:tblStylePr w:type="firstCol">
      <w:rPr>
        <w:b/>
        <w:bCs/>
      </w:rPr>
    </w:tblStylePr>
    <w:tblStylePr w:type="lastCol">
      <w:rPr>
        <w:b/>
        <w:bCs/>
      </w:rPr>
    </w:tblStylePr>
    <w:tblStylePr w:type="band1Vert">
      <w:tblPr/>
      <w:tcPr>
        <w:shd w:val="clear" w:color="auto" w:fill="B2DDF5" w:themeFill="text1" w:themeFillTint="33"/>
      </w:tcPr>
    </w:tblStylePr>
    <w:tblStylePr w:type="band1Horz">
      <w:tblPr/>
      <w:tcPr>
        <w:shd w:val="clear" w:color="auto" w:fill="B2DDF5" w:themeFill="text1" w:themeFillTint="33"/>
      </w:tcPr>
    </w:tblStylePr>
  </w:style>
  <w:style w:type="table" w:styleId="TableauGrille3-Accentuation6">
    <w:name w:val="Grid Table 3 Accent 6"/>
    <w:basedOn w:val="TableauNormal"/>
    <w:uiPriority w:val="48"/>
    <w:rsid w:val="005637C6"/>
    <w:tblPr>
      <w:tblStyleRowBandSize w:val="1"/>
      <w:tblStyleColBandSize w:val="1"/>
      <w:tblBorders>
        <w:top w:val="single" w:sz="4" w:space="0" w:color="FBD271" w:themeColor="accent6" w:themeTint="99"/>
        <w:left w:val="single" w:sz="4" w:space="0" w:color="FBD271" w:themeColor="accent6" w:themeTint="99"/>
        <w:bottom w:val="single" w:sz="4" w:space="0" w:color="FBD271" w:themeColor="accent6" w:themeTint="99"/>
        <w:right w:val="single" w:sz="4" w:space="0" w:color="FBD271" w:themeColor="accent6" w:themeTint="99"/>
        <w:insideH w:val="single" w:sz="4" w:space="0" w:color="FBD271" w:themeColor="accent6" w:themeTint="99"/>
        <w:insideV w:val="single" w:sz="4" w:space="0" w:color="FBD27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CF" w:themeFill="accent6" w:themeFillTint="33"/>
      </w:tcPr>
    </w:tblStylePr>
    <w:tblStylePr w:type="band1Horz">
      <w:tblPr/>
      <w:tcPr>
        <w:shd w:val="clear" w:color="auto" w:fill="FDF0CF" w:themeFill="accent6" w:themeFillTint="33"/>
      </w:tcPr>
    </w:tblStylePr>
    <w:tblStylePr w:type="neCell">
      <w:tblPr/>
      <w:tcPr>
        <w:tcBorders>
          <w:bottom w:val="single" w:sz="4" w:space="0" w:color="FBD271" w:themeColor="accent6" w:themeTint="99"/>
        </w:tcBorders>
      </w:tcPr>
    </w:tblStylePr>
    <w:tblStylePr w:type="nwCell">
      <w:tblPr/>
      <w:tcPr>
        <w:tcBorders>
          <w:bottom w:val="single" w:sz="4" w:space="0" w:color="FBD271" w:themeColor="accent6" w:themeTint="99"/>
        </w:tcBorders>
      </w:tcPr>
    </w:tblStylePr>
    <w:tblStylePr w:type="seCell">
      <w:tblPr/>
      <w:tcPr>
        <w:tcBorders>
          <w:top w:val="single" w:sz="4" w:space="0" w:color="FBD271" w:themeColor="accent6" w:themeTint="99"/>
        </w:tcBorders>
      </w:tcPr>
    </w:tblStylePr>
    <w:tblStylePr w:type="swCell">
      <w:tblPr/>
      <w:tcPr>
        <w:tcBorders>
          <w:top w:val="single" w:sz="4" w:space="0" w:color="FBD271" w:themeColor="accent6" w:themeTint="99"/>
        </w:tcBorders>
      </w:tcPr>
    </w:tblStylePr>
  </w:style>
  <w:style w:type="paragraph" w:styleId="Listenumros">
    <w:name w:val="List Number"/>
    <w:basedOn w:val="Normal"/>
    <w:uiPriority w:val="99"/>
    <w:unhideWhenUsed/>
    <w:rsid w:val="00AE3D56"/>
    <w:pPr>
      <w:contextualSpacing/>
    </w:pPr>
  </w:style>
  <w:style w:type="table" w:customStyle="1" w:styleId="Act01">
    <w:name w:val="Act 01"/>
    <w:basedOn w:val="TableauGrille4"/>
    <w:uiPriority w:val="99"/>
    <w:rsid w:val="00F014FF"/>
    <w:rPr>
      <w:rFonts w:ascii="Arial" w:hAnsi="Aria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EDD" w:themeFill="accent4" w:themeFillTint="33"/>
      <w:vAlign w:val="center"/>
    </w:tcPr>
    <w:tblStylePr w:type="firstRow">
      <w:rPr>
        <w:rFonts w:ascii="Arial Black" w:hAnsi="Arial Black"/>
        <w:b w:val="0"/>
        <w:bCs/>
        <w:i w:val="0"/>
        <w:iCs w:val="0"/>
        <w:caps/>
        <w:smallCap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5F59" w:themeFill="accent4"/>
      </w:tcPr>
    </w:tblStylePr>
    <w:tblStylePr w:type="lastRow">
      <w:rPr>
        <w:b/>
        <w:bCs/>
      </w:rPr>
      <w:tblPr/>
      <w:tcPr>
        <w:tcBorders>
          <w:top w:val="double" w:sz="4" w:space="0" w:color="093147" w:themeColor="text1"/>
        </w:tcBorders>
      </w:tcPr>
    </w:tblStylePr>
    <w:tblStylePr w:type="firstCol">
      <w:rPr>
        <w:b/>
        <w:bCs/>
      </w:rPr>
    </w:tblStylePr>
    <w:tblStylePr w:type="lastCol">
      <w:rPr>
        <w:b/>
        <w:bCs/>
      </w:rPr>
    </w:tblStylePr>
    <w:tblStylePr w:type="band1Vert">
      <w:tblPr/>
      <w:tcPr>
        <w:shd w:val="clear" w:color="auto" w:fill="B2DDF5" w:themeFill="text1" w:themeFillTint="33"/>
      </w:tcPr>
    </w:tblStylePr>
    <w:tblStylePr w:type="band1Horz">
      <w:tblPr/>
      <w:tcPr>
        <w:shd w:val="clear" w:color="auto" w:fill="F2F2F2" w:themeFill="background1" w:themeFillShade="F2"/>
      </w:tcPr>
    </w:tblStylePr>
  </w:style>
  <w:style w:type="paragraph" w:customStyle="1" w:styleId="Titretableau">
    <w:name w:val="Titre tableau"/>
    <w:basedOn w:val="Normal"/>
    <w:qFormat/>
    <w:rsid w:val="00C10702"/>
    <w:pPr>
      <w:spacing w:before="0" w:after="0" w:line="240" w:lineRule="auto"/>
      <w:jc w:val="center"/>
    </w:pPr>
    <w:rPr>
      <w:rFonts w:ascii="Arial Black" w:hAnsi="Arial Black"/>
      <w:bCs/>
      <w:caps/>
      <w:color w:val="FFFFFF" w:themeColor="background1"/>
      <w:sz w:val="16"/>
    </w:rPr>
  </w:style>
  <w:style w:type="paragraph" w:customStyle="1" w:styleId="Titre1sansnumero">
    <w:name w:val="Titre 1 sans numero"/>
    <w:basedOn w:val="Titre1"/>
    <w:qFormat/>
    <w:rsid w:val="00EB0647"/>
    <w:pPr>
      <w:numPr>
        <w:numId w:val="0"/>
      </w:numPr>
    </w:pPr>
  </w:style>
  <w:style w:type="table" w:styleId="TableauGrille3">
    <w:name w:val="Grid Table 3"/>
    <w:basedOn w:val="TableauNormal"/>
    <w:uiPriority w:val="48"/>
    <w:rsid w:val="00733249"/>
    <w:rPr>
      <w:rFonts w:asciiTheme="minorHAnsi" w:eastAsiaTheme="minorHAnsi" w:hAnsiTheme="minorHAnsi" w:cstheme="minorBidi"/>
      <w:szCs w:val="24"/>
      <w:lang w:val="fr-FR" w:eastAsia="en-US"/>
    </w:rPr>
    <w:tblPr>
      <w:tblStyleRowBandSize w:val="1"/>
      <w:tblStyleColBandSize w:val="1"/>
      <w:tblBorders>
        <w:top w:val="single" w:sz="4" w:space="0" w:color="1C99DF" w:themeColor="text1" w:themeTint="99"/>
        <w:left w:val="single" w:sz="4" w:space="0" w:color="1C99DF" w:themeColor="text1" w:themeTint="99"/>
        <w:bottom w:val="single" w:sz="4" w:space="0" w:color="1C99DF" w:themeColor="text1" w:themeTint="99"/>
        <w:right w:val="single" w:sz="4" w:space="0" w:color="1C99DF" w:themeColor="text1" w:themeTint="99"/>
        <w:insideH w:val="single" w:sz="4" w:space="0" w:color="1C99DF" w:themeColor="text1" w:themeTint="99"/>
        <w:insideV w:val="single" w:sz="4" w:space="0" w:color="1C99D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Horz">
      <w:tblPr/>
      <w:tcPr>
        <w:shd w:val="clear" w:color="auto" w:fill="B2DDF5" w:themeFill="text1" w:themeFillTint="33"/>
      </w:tcPr>
    </w:tblStylePr>
    <w:tblStylePr w:type="neCell">
      <w:tblPr/>
      <w:tcPr>
        <w:tcBorders>
          <w:bottom w:val="single" w:sz="4" w:space="0" w:color="1C99DF" w:themeColor="text1" w:themeTint="99"/>
        </w:tcBorders>
      </w:tcPr>
    </w:tblStylePr>
    <w:tblStylePr w:type="nwCell">
      <w:tblPr/>
      <w:tcPr>
        <w:tcBorders>
          <w:bottom w:val="single" w:sz="4" w:space="0" w:color="1C99DF" w:themeColor="text1" w:themeTint="99"/>
        </w:tcBorders>
      </w:tcPr>
    </w:tblStylePr>
    <w:tblStylePr w:type="seCell">
      <w:tblPr/>
      <w:tcPr>
        <w:tcBorders>
          <w:top w:val="single" w:sz="4" w:space="0" w:color="1C99DF" w:themeColor="text1" w:themeTint="99"/>
        </w:tcBorders>
      </w:tcPr>
    </w:tblStylePr>
    <w:tblStylePr w:type="swCell">
      <w:tblPr/>
      <w:tcPr>
        <w:tcBorders>
          <w:top w:val="single" w:sz="4" w:space="0" w:color="1C99DF" w:themeColor="text1" w:themeTint="99"/>
        </w:tcBorders>
      </w:tcPr>
    </w:tblStylePr>
  </w:style>
  <w:style w:type="paragraph" w:styleId="Sous-titre">
    <w:name w:val="Subtitle"/>
    <w:basedOn w:val="Normal"/>
    <w:next w:val="Normal"/>
    <w:link w:val="Sous-titreCar"/>
    <w:uiPriority w:val="11"/>
    <w:qFormat/>
    <w:rsid w:val="00F531B0"/>
    <w:pPr>
      <w:numPr>
        <w:ilvl w:val="1"/>
      </w:numPr>
      <w:spacing w:before="0" w:after="160"/>
      <w:contextualSpacing/>
    </w:pPr>
    <w:rPr>
      <w:rFonts w:ascii="Arial Black" w:eastAsiaTheme="minorEastAsia" w:hAnsi="Arial Black" w:cstheme="minorBidi"/>
      <w:b/>
      <w:bCs/>
      <w:caps/>
      <w:color w:val="419DA5" w:themeColor="accent2"/>
      <w:spacing w:val="15"/>
      <w:sz w:val="16"/>
      <w:lang w:val="fr-FR" w:eastAsia="en-US"/>
    </w:rPr>
  </w:style>
  <w:style w:type="character" w:customStyle="1" w:styleId="Sous-titreCar">
    <w:name w:val="Sous-titre Car"/>
    <w:basedOn w:val="Policepardfaut"/>
    <w:link w:val="Sous-titre"/>
    <w:uiPriority w:val="11"/>
    <w:rsid w:val="00F531B0"/>
    <w:rPr>
      <w:rFonts w:ascii="Arial Black" w:eastAsiaTheme="minorEastAsia" w:hAnsi="Arial Black" w:cstheme="minorBidi"/>
      <w:b/>
      <w:bCs/>
      <w:caps/>
      <w:color w:val="419DA5" w:themeColor="accent2"/>
      <w:spacing w:val="15"/>
      <w:sz w:val="16"/>
      <w:szCs w:val="22"/>
      <w:lang w:val="fr-FR" w:eastAsia="en-US"/>
    </w:rPr>
  </w:style>
  <w:style w:type="table" w:customStyle="1" w:styleId="Act02">
    <w:name w:val="Act 02"/>
    <w:basedOn w:val="TableauNormal"/>
    <w:uiPriority w:val="99"/>
    <w:rsid w:val="00782A69"/>
    <w:rPr>
      <w:rFonts w:asciiTheme="minorHAnsi" w:hAnsiTheme="minorHAnsi"/>
    </w:rPr>
    <w:tblPr>
      <w:tblBorders>
        <w:insideH w:val="single" w:sz="4" w:space="0" w:color="1C99DF" w:themeColor="text1" w:themeTint="99"/>
      </w:tblBorders>
      <w:tblCellMar>
        <w:top w:w="85" w:type="dxa"/>
        <w:left w:w="85" w:type="dxa"/>
        <w:bottom w:w="85" w:type="dxa"/>
        <w:right w:w="85" w:type="dxa"/>
      </w:tblCellMar>
    </w:tblPr>
  </w:style>
  <w:style w:type="paragraph" w:styleId="Listenumros2">
    <w:name w:val="List Number 2"/>
    <w:basedOn w:val="Normal"/>
    <w:uiPriority w:val="99"/>
    <w:unhideWhenUsed/>
    <w:rsid w:val="00FA7471"/>
    <w:pPr>
      <w:numPr>
        <w:numId w:val="5"/>
      </w:numPr>
      <w:contextualSpacing/>
    </w:pPr>
  </w:style>
  <w:style w:type="table" w:styleId="TableauGrille1Clair">
    <w:name w:val="Grid Table 1 Light"/>
    <w:basedOn w:val="TableauNormal"/>
    <w:uiPriority w:val="46"/>
    <w:rsid w:val="00122F8E"/>
    <w:tblPr>
      <w:tblStyleRowBandSize w:val="1"/>
      <w:tblStyleColBandSize w:val="1"/>
      <w:tblBorders>
        <w:top w:val="single" w:sz="4" w:space="0" w:color="66BCEB" w:themeColor="text1" w:themeTint="66"/>
        <w:left w:val="single" w:sz="4" w:space="0" w:color="66BCEB" w:themeColor="text1" w:themeTint="66"/>
        <w:bottom w:val="single" w:sz="4" w:space="0" w:color="66BCEB" w:themeColor="text1" w:themeTint="66"/>
        <w:right w:val="single" w:sz="4" w:space="0" w:color="66BCEB" w:themeColor="text1" w:themeTint="66"/>
        <w:insideH w:val="single" w:sz="4" w:space="0" w:color="66BCEB" w:themeColor="text1" w:themeTint="66"/>
        <w:insideV w:val="single" w:sz="4" w:space="0" w:color="66BCEB" w:themeColor="text1" w:themeTint="66"/>
      </w:tblBorders>
    </w:tblPr>
    <w:tblStylePr w:type="firstRow">
      <w:rPr>
        <w:b/>
        <w:bCs/>
      </w:rPr>
      <w:tblPr/>
      <w:tcPr>
        <w:tcBorders>
          <w:bottom w:val="single" w:sz="12" w:space="0" w:color="1C99DF" w:themeColor="text1" w:themeTint="99"/>
        </w:tcBorders>
      </w:tcPr>
    </w:tblStylePr>
    <w:tblStylePr w:type="lastRow">
      <w:rPr>
        <w:b/>
        <w:bCs/>
      </w:rPr>
      <w:tblPr/>
      <w:tcPr>
        <w:tcBorders>
          <w:top w:val="double" w:sz="2" w:space="0" w:color="1C99DF" w:themeColor="text1" w:themeTint="99"/>
        </w:tcBorders>
      </w:tcPr>
    </w:tblStylePr>
    <w:tblStylePr w:type="firstCol">
      <w:rPr>
        <w:b/>
        <w:bCs/>
      </w:rPr>
    </w:tblStylePr>
    <w:tblStylePr w:type="lastCol">
      <w:rPr>
        <w:b/>
        <w:bCs/>
      </w:rPr>
    </w:tblStylePr>
  </w:style>
  <w:style w:type="table" w:customStyle="1" w:styleId="Style1">
    <w:name w:val="Style1"/>
    <w:basedOn w:val="TableauNormal"/>
    <w:uiPriority w:val="99"/>
    <w:rsid w:val="00C10702"/>
    <w:tblPr/>
    <w:tcPr>
      <w:shd w:val="clear" w:color="auto" w:fill="auto"/>
    </w:tcPr>
  </w:style>
  <w:style w:type="table" w:customStyle="1" w:styleId="Act03">
    <w:name w:val="Act 03"/>
    <w:basedOn w:val="TableauNormal"/>
    <w:uiPriority w:val="99"/>
    <w:rsid w:val="0063545E"/>
    <w:rPr>
      <w:rFonts w:ascii="Arial Black" w:hAnsi="Arial Black"/>
      <w:b/>
      <w:bCs/>
      <w:color w:val="1C99DF" w:themeColor="text1" w:themeTint="99"/>
    </w:rPr>
    <w:tblPr>
      <w:tblBorders>
        <w:bottom w:val="single" w:sz="4" w:space="0" w:color="1C99DF" w:themeColor="text1" w:themeTint="99"/>
      </w:tblBorders>
    </w:tblPr>
    <w:tcPr>
      <w:shd w:val="clear" w:color="auto" w:fill="auto"/>
    </w:tcPr>
    <w:tblStylePr w:type="firstRow">
      <w:rPr>
        <w:rFonts w:ascii="Arial Black" w:hAnsi="Arial Black"/>
        <w:b/>
        <w:bCs/>
        <w:i w:val="0"/>
        <w:iCs w:val="0"/>
        <w:color w:val="1C99DF" w:themeColor="text1" w:themeTint="99"/>
      </w:rPr>
    </w:tblStylePr>
    <w:tblStylePr w:type="lastCol">
      <w:tblPr>
        <w:jc w:val="right"/>
      </w:tblPr>
      <w:trPr>
        <w:jc w:val="right"/>
      </w:trPr>
    </w:tblStylePr>
  </w:style>
  <w:style w:type="paragraph" w:styleId="Listepuces">
    <w:name w:val="List Bullet"/>
    <w:basedOn w:val="Normal"/>
    <w:uiPriority w:val="99"/>
    <w:unhideWhenUsed/>
    <w:rsid w:val="00FA7471"/>
    <w:pPr>
      <w:numPr>
        <w:numId w:val="4"/>
      </w:numPr>
      <w:contextualSpacing/>
    </w:pPr>
  </w:style>
  <w:style w:type="paragraph" w:styleId="Listepuces2">
    <w:name w:val="List Bullet 2"/>
    <w:basedOn w:val="Listepuces5"/>
    <w:uiPriority w:val="99"/>
    <w:unhideWhenUsed/>
    <w:rsid w:val="00FA7471"/>
    <w:pPr>
      <w:tabs>
        <w:tab w:val="num" w:pos="1134"/>
      </w:tabs>
      <w:ind w:left="992" w:hanging="567"/>
    </w:pPr>
  </w:style>
  <w:style w:type="paragraph" w:styleId="Listepuces3">
    <w:name w:val="List Bullet 3"/>
    <w:basedOn w:val="Normal"/>
    <w:uiPriority w:val="99"/>
    <w:unhideWhenUsed/>
    <w:rsid w:val="00F531B0"/>
    <w:pPr>
      <w:numPr>
        <w:numId w:val="3"/>
      </w:numPr>
      <w:contextualSpacing/>
    </w:pPr>
  </w:style>
  <w:style w:type="character" w:styleId="Numrodepage">
    <w:name w:val="page number"/>
    <w:basedOn w:val="Policepardfaut"/>
    <w:uiPriority w:val="99"/>
    <w:semiHidden/>
    <w:unhideWhenUsed/>
    <w:rsid w:val="00D74492"/>
    <w:rPr>
      <w:rFonts w:ascii="Arial" w:hAnsi="Arial"/>
      <w:b/>
      <w:bCs/>
      <w:i w:val="0"/>
      <w:iCs w:val="0"/>
      <w:color w:val="093147" w:themeColor="text1"/>
      <w:sz w:val="16"/>
    </w:rPr>
  </w:style>
  <w:style w:type="paragraph" w:styleId="TM4">
    <w:name w:val="toc 4"/>
    <w:basedOn w:val="Normal"/>
    <w:next w:val="Normal"/>
    <w:autoRedefine/>
    <w:uiPriority w:val="39"/>
    <w:unhideWhenUsed/>
    <w:rsid w:val="000E7A8E"/>
    <w:pPr>
      <w:ind w:left="600"/>
    </w:pPr>
    <w:rPr>
      <w:b/>
      <w:bCs/>
      <w:caps/>
      <w:color w:val="093147" w:themeColor="text1"/>
      <w:sz w:val="16"/>
    </w:rPr>
  </w:style>
  <w:style w:type="paragraph" w:styleId="TM5">
    <w:name w:val="toc 5"/>
    <w:basedOn w:val="Normal"/>
    <w:next w:val="Normal"/>
    <w:autoRedefine/>
    <w:uiPriority w:val="39"/>
    <w:unhideWhenUsed/>
    <w:rsid w:val="000E7A8E"/>
    <w:pPr>
      <w:ind w:left="800"/>
    </w:pPr>
    <w:rPr>
      <w:b/>
      <w:bCs/>
      <w:color w:val="093147" w:themeColor="text1"/>
      <w:sz w:val="18"/>
    </w:rPr>
  </w:style>
  <w:style w:type="paragraph" w:styleId="TM6">
    <w:name w:val="toc 6"/>
    <w:basedOn w:val="Normal"/>
    <w:next w:val="Normal"/>
    <w:autoRedefine/>
    <w:uiPriority w:val="39"/>
    <w:unhideWhenUsed/>
    <w:rsid w:val="000E7A8E"/>
    <w:pPr>
      <w:ind w:left="1000"/>
    </w:pPr>
    <w:rPr>
      <w:caps/>
      <w:color w:val="093147" w:themeColor="text1"/>
      <w:sz w:val="16"/>
    </w:rPr>
  </w:style>
  <w:style w:type="paragraph" w:styleId="TM7">
    <w:name w:val="toc 7"/>
    <w:basedOn w:val="Normal"/>
    <w:next w:val="Normal"/>
    <w:autoRedefine/>
    <w:uiPriority w:val="39"/>
    <w:unhideWhenUsed/>
    <w:rsid w:val="000E7A8E"/>
    <w:pPr>
      <w:ind w:left="1200"/>
    </w:pPr>
    <w:rPr>
      <w:color w:val="093147" w:themeColor="text1"/>
      <w:sz w:val="18"/>
    </w:rPr>
  </w:style>
  <w:style w:type="paragraph" w:styleId="TM8">
    <w:name w:val="toc 8"/>
    <w:basedOn w:val="Normal"/>
    <w:next w:val="Normal"/>
    <w:autoRedefine/>
    <w:uiPriority w:val="39"/>
    <w:unhideWhenUsed/>
    <w:rsid w:val="00DA5177"/>
    <w:pPr>
      <w:ind w:left="1400"/>
    </w:pPr>
  </w:style>
  <w:style w:type="paragraph" w:styleId="TM9">
    <w:name w:val="toc 9"/>
    <w:basedOn w:val="Normal"/>
    <w:next w:val="Normal"/>
    <w:autoRedefine/>
    <w:uiPriority w:val="39"/>
    <w:unhideWhenUsed/>
    <w:rsid w:val="00DA5177"/>
    <w:pPr>
      <w:ind w:left="1600"/>
    </w:pPr>
  </w:style>
  <w:style w:type="character" w:styleId="Accentuationlgre">
    <w:name w:val="Subtle Emphasis"/>
    <w:basedOn w:val="Policepardfaut"/>
    <w:uiPriority w:val="19"/>
    <w:qFormat/>
    <w:rsid w:val="00630942"/>
    <w:rPr>
      <w:rFonts w:ascii="Arial Black" w:hAnsi="Arial Black"/>
      <w:b/>
      <w:bCs/>
      <w:i w:val="0"/>
      <w:iCs w:val="0"/>
      <w:caps/>
      <w:smallCaps w:val="0"/>
      <w:color w:val="093147" w:themeColor="text1"/>
      <w:sz w:val="19"/>
    </w:rPr>
  </w:style>
  <w:style w:type="table" w:customStyle="1" w:styleId="Grilledetableauclaire1">
    <w:name w:val="Grille de tableau claire1"/>
    <w:basedOn w:val="TableauNormal"/>
    <w:uiPriority w:val="40"/>
    <w:rsid w:val="0047406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4-Accentuation5">
    <w:name w:val="Grid Table 4 Accent 5"/>
    <w:basedOn w:val="TableauNormal"/>
    <w:uiPriority w:val="49"/>
    <w:rsid w:val="00474064"/>
    <w:tblPr>
      <w:tblStyleRowBandSize w:val="1"/>
      <w:tblStyleColBandSize w:val="1"/>
      <w:tblBorders>
        <w:top w:val="single" w:sz="4" w:space="0" w:color="1C99DF" w:themeColor="accent5" w:themeTint="99"/>
        <w:left w:val="single" w:sz="4" w:space="0" w:color="1C99DF" w:themeColor="accent5" w:themeTint="99"/>
        <w:bottom w:val="single" w:sz="4" w:space="0" w:color="1C99DF" w:themeColor="accent5" w:themeTint="99"/>
        <w:right w:val="single" w:sz="4" w:space="0" w:color="1C99DF" w:themeColor="accent5" w:themeTint="99"/>
        <w:insideH w:val="single" w:sz="4" w:space="0" w:color="1C99DF" w:themeColor="accent5" w:themeTint="99"/>
        <w:insideV w:val="single" w:sz="4" w:space="0" w:color="1C99DF" w:themeColor="accent5" w:themeTint="99"/>
      </w:tblBorders>
    </w:tblPr>
    <w:tblStylePr w:type="firstRow">
      <w:rPr>
        <w:b/>
        <w:bCs/>
        <w:color w:val="FFFFFF" w:themeColor="background1"/>
      </w:rPr>
      <w:tblPr/>
      <w:tcPr>
        <w:tcBorders>
          <w:top w:val="single" w:sz="4" w:space="0" w:color="093147" w:themeColor="accent5"/>
          <w:left w:val="single" w:sz="4" w:space="0" w:color="093147" w:themeColor="accent5"/>
          <w:bottom w:val="single" w:sz="4" w:space="0" w:color="093147" w:themeColor="accent5"/>
          <w:right w:val="single" w:sz="4" w:space="0" w:color="093147" w:themeColor="accent5"/>
          <w:insideH w:val="nil"/>
          <w:insideV w:val="nil"/>
        </w:tcBorders>
        <w:shd w:val="clear" w:color="auto" w:fill="093147" w:themeFill="accent5"/>
      </w:tcPr>
    </w:tblStylePr>
    <w:tblStylePr w:type="lastRow">
      <w:rPr>
        <w:b/>
        <w:bCs/>
      </w:rPr>
      <w:tblPr/>
      <w:tcPr>
        <w:tcBorders>
          <w:top w:val="double" w:sz="4" w:space="0" w:color="093147" w:themeColor="accent5"/>
        </w:tcBorders>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style>
  <w:style w:type="paragraph" w:customStyle="1" w:styleId="Pa0">
    <w:name w:val="Pa0"/>
    <w:basedOn w:val="Normal"/>
    <w:next w:val="Normal"/>
    <w:uiPriority w:val="99"/>
    <w:rsid w:val="00EA7992"/>
    <w:pPr>
      <w:autoSpaceDE w:val="0"/>
      <w:autoSpaceDN w:val="0"/>
      <w:adjustRightInd w:val="0"/>
      <w:spacing w:after="0" w:line="240" w:lineRule="atLeast"/>
    </w:pPr>
    <w:rPr>
      <w:rFonts w:ascii="Helvetica 95 Black" w:hAnsi="Helvetica 95 Black"/>
      <w:sz w:val="24"/>
      <w:szCs w:val="24"/>
    </w:rPr>
  </w:style>
  <w:style w:type="character" w:customStyle="1" w:styleId="A15">
    <w:name w:val="A15"/>
    <w:uiPriority w:val="99"/>
    <w:rsid w:val="00EA7992"/>
    <w:rPr>
      <w:rFonts w:ascii="Helvetica 95 Black" w:hAnsi="Helvetica 95 Black" w:cs="Helvetica 95 Black" w:hint="default"/>
      <w:color w:val="000000"/>
      <w:sz w:val="17"/>
      <w:szCs w:val="17"/>
    </w:rPr>
  </w:style>
  <w:style w:type="table" w:styleId="TableauListe1Clair-Accentuation5">
    <w:name w:val="List Table 1 Light Accent 5"/>
    <w:basedOn w:val="TableauNormal"/>
    <w:uiPriority w:val="46"/>
    <w:rsid w:val="00EA7992"/>
    <w:tblPr>
      <w:tblStyleRowBandSize w:val="1"/>
      <w:tblStyleColBandSize w:val="1"/>
    </w:tblPr>
    <w:tblStylePr w:type="firstRow">
      <w:rPr>
        <w:b/>
        <w:bCs/>
      </w:rPr>
      <w:tblPr/>
      <w:tcPr>
        <w:tcBorders>
          <w:bottom w:val="single" w:sz="4" w:space="0" w:color="1C99DF" w:themeColor="accent5" w:themeTint="99"/>
        </w:tcBorders>
      </w:tcPr>
    </w:tblStylePr>
    <w:tblStylePr w:type="lastRow">
      <w:rPr>
        <w:b/>
        <w:bCs/>
      </w:rPr>
      <w:tblPr/>
      <w:tcPr>
        <w:tcBorders>
          <w:top w:val="single" w:sz="4" w:space="0" w:color="1C99DF" w:themeColor="accent5" w:themeTint="99"/>
        </w:tcBorders>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style>
  <w:style w:type="table" w:styleId="TableauGrille2-Accentuation5">
    <w:name w:val="Grid Table 2 Accent 5"/>
    <w:basedOn w:val="TableauNormal"/>
    <w:uiPriority w:val="47"/>
    <w:rsid w:val="00627085"/>
    <w:tblPr>
      <w:tblStyleRowBandSize w:val="1"/>
      <w:tblStyleColBandSize w:val="1"/>
      <w:tblBorders>
        <w:top w:val="single" w:sz="24" w:space="0" w:color="FFFFFF" w:themeColor="background1"/>
        <w:bottom w:val="single" w:sz="24" w:space="0" w:color="FFFFFF" w:themeColor="background1"/>
        <w:insideH w:val="single" w:sz="24" w:space="0" w:color="FFFFFF" w:themeColor="background1"/>
        <w:insideV w:val="single" w:sz="24" w:space="0" w:color="FFFFFF" w:themeColor="background1"/>
      </w:tblBorders>
    </w:tblPr>
    <w:tblStylePr w:type="firstRow">
      <w:rPr>
        <w:b/>
        <w:bCs/>
      </w:rPr>
      <w:tblPr/>
      <w:tcPr>
        <w:tcBorders>
          <w:top w:val="nil"/>
          <w:bottom w:val="single" w:sz="12" w:space="0" w:color="1C99DF" w:themeColor="accent5" w:themeTint="99"/>
          <w:insideH w:val="nil"/>
          <w:insideV w:val="nil"/>
        </w:tcBorders>
        <w:shd w:val="clear" w:color="auto" w:fill="FFFFFF" w:themeFill="background1"/>
      </w:tcPr>
    </w:tblStylePr>
    <w:tblStylePr w:type="lastRow">
      <w:rPr>
        <w:b/>
        <w:bCs/>
      </w:rPr>
      <w:tblPr/>
      <w:tcPr>
        <w:tcBorders>
          <w:top w:val="double" w:sz="2" w:space="0" w:color="1C99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tblStylePr w:type="band2Horz">
      <w:tblPr/>
      <w:tcPr>
        <w:shd w:val="clear" w:color="auto" w:fill="F4EAED"/>
      </w:tcPr>
    </w:tblStylePr>
  </w:style>
  <w:style w:type="table" w:styleId="TableauGrille6Couleur-Accentuation5">
    <w:name w:val="Grid Table 6 Colorful Accent 5"/>
    <w:basedOn w:val="TableauNormal"/>
    <w:uiPriority w:val="51"/>
    <w:rsid w:val="00EA7992"/>
    <w:rPr>
      <w:color w:val="062434" w:themeColor="accent5" w:themeShade="BF"/>
    </w:rPr>
    <w:tblPr>
      <w:tblStyleRowBandSize w:val="1"/>
      <w:tblStyleColBandSize w:val="1"/>
      <w:tblBorders>
        <w:top w:val="single" w:sz="4" w:space="0" w:color="1C99DF" w:themeColor="accent5" w:themeTint="99"/>
        <w:left w:val="single" w:sz="4" w:space="0" w:color="1C99DF" w:themeColor="accent5" w:themeTint="99"/>
        <w:bottom w:val="single" w:sz="4" w:space="0" w:color="1C99DF" w:themeColor="accent5" w:themeTint="99"/>
        <w:right w:val="single" w:sz="4" w:space="0" w:color="1C99DF" w:themeColor="accent5" w:themeTint="99"/>
        <w:insideH w:val="single" w:sz="4" w:space="0" w:color="1C99DF" w:themeColor="accent5" w:themeTint="99"/>
        <w:insideV w:val="single" w:sz="4" w:space="0" w:color="1C99DF" w:themeColor="accent5" w:themeTint="99"/>
      </w:tblBorders>
    </w:tblPr>
    <w:tblStylePr w:type="firstRow">
      <w:rPr>
        <w:b/>
        <w:bCs/>
      </w:rPr>
      <w:tblPr/>
      <w:tcPr>
        <w:tcBorders>
          <w:bottom w:val="single" w:sz="12" w:space="0" w:color="1C99DF" w:themeColor="accent5" w:themeTint="99"/>
        </w:tcBorders>
      </w:tcPr>
    </w:tblStylePr>
    <w:tblStylePr w:type="lastRow">
      <w:rPr>
        <w:b/>
        <w:bCs/>
      </w:rPr>
      <w:tblPr/>
      <w:tcPr>
        <w:tcBorders>
          <w:top w:val="double" w:sz="4" w:space="0" w:color="1C99DF" w:themeColor="accent5" w:themeTint="99"/>
        </w:tcBorders>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style>
  <w:style w:type="table" w:styleId="TableauListe2-Accentuation5">
    <w:name w:val="List Table 2 Accent 5"/>
    <w:basedOn w:val="TableauNormal"/>
    <w:uiPriority w:val="47"/>
    <w:rsid w:val="00627085"/>
    <w:tblPr>
      <w:tblStyleRowBandSize w:val="1"/>
      <w:tblStyleColBandSize w:val="1"/>
      <w:tblBorders>
        <w:top w:val="single" w:sz="24" w:space="0" w:color="FFFFFF" w:themeColor="background1"/>
        <w:bottom w:val="single" w:sz="24" w:space="0" w:color="FFFFFF" w:themeColor="background1"/>
        <w:insideH w:val="single" w:sz="24" w:space="0" w:color="FFFFFF" w:themeColor="background1"/>
        <w:insideV w:val="single" w:sz="24" w:space="0" w:color="FFFFFF" w:themeColor="background1"/>
      </w:tblBorders>
    </w:tblPr>
    <w:tcPr>
      <w:shd w:val="clear" w:color="auto" w:fill="F4E6DC"/>
    </w:tcPr>
    <w:tblStylePr w:type="firstRow">
      <w:rPr>
        <w:b/>
        <w:bCs/>
      </w:rPr>
      <w:tblPr/>
      <w:tcPr>
        <w:shd w:val="clear" w:color="auto" w:fill="FFFFFF" w:themeFill="background1"/>
      </w:tcPr>
    </w:tblStylePr>
    <w:tblStylePr w:type="lastRow">
      <w:rPr>
        <w:b/>
        <w:bCs/>
      </w:rPr>
      <w:tblPr/>
      <w:tcPr>
        <w:shd w:val="clear" w:color="auto" w:fill="FFF4EA"/>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tblStylePr w:type="band2Horz">
      <w:tblPr/>
      <w:tcPr>
        <w:shd w:val="clear" w:color="auto" w:fill="F4EAED"/>
      </w:tcPr>
    </w:tblStylePr>
  </w:style>
  <w:style w:type="character" w:customStyle="1" w:styleId="ParagraphedelisteCar">
    <w:name w:val="Paragraphe de liste Car"/>
    <w:aliases w:val="Normal bullet 2 Car,Yellow Bullet Car,Bullet list Car,Numbered List Car,Paragraph Car,Citation List Car,List Paragraph (numbered (a)) Car,List Paragraph1 Car,Heading 2_sj Car,Paragraphe de liste PBLH Car,Figure_name Car,lp1 Car"/>
    <w:basedOn w:val="Policepardfaut"/>
    <w:link w:val="Paragraphedeliste"/>
    <w:uiPriority w:val="34"/>
    <w:qFormat/>
    <w:rsid w:val="00B165DC"/>
    <w:rPr>
      <w:rFonts w:ascii="Arial" w:hAnsi="Arial"/>
      <w:color w:val="062434" w:themeColor="text1" w:themeShade="BF"/>
      <w:szCs w:val="22"/>
      <w:lang w:eastAsia="ja-JP"/>
    </w:rPr>
  </w:style>
  <w:style w:type="table" w:styleId="TableauGrille5Fonc-Accentuation5">
    <w:name w:val="Grid Table 5 Dark Accent 5"/>
    <w:basedOn w:val="TableauNormal"/>
    <w:uiPriority w:val="50"/>
    <w:rsid w:val="00FE2138"/>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B2DD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31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31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31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3147" w:themeFill="accent5"/>
      </w:tcPr>
    </w:tblStylePr>
    <w:tblStylePr w:type="band1Vert">
      <w:tblPr/>
      <w:tcPr>
        <w:shd w:val="clear" w:color="auto" w:fill="66BCEB" w:themeFill="accent5" w:themeFillTint="66"/>
      </w:tcPr>
    </w:tblStylePr>
    <w:tblStylePr w:type="band1Horz">
      <w:tblPr/>
      <w:tcPr>
        <w:shd w:val="clear" w:color="auto" w:fill="66BCEB" w:themeFill="accent5" w:themeFillTint="66"/>
      </w:tcPr>
    </w:tblStylePr>
    <w:tblStylePr w:type="band2Horz">
      <w:tblPr/>
      <w:tcPr>
        <w:shd w:val="clear" w:color="auto" w:fill="F4EAED"/>
      </w:tcPr>
    </w:tblStylePr>
  </w:style>
  <w:style w:type="paragraph" w:styleId="Citation">
    <w:name w:val="Quote"/>
    <w:basedOn w:val="Normal"/>
    <w:next w:val="Normal"/>
    <w:link w:val="CitationCar"/>
    <w:uiPriority w:val="29"/>
    <w:qFormat/>
    <w:rsid w:val="00CC747C"/>
    <w:pPr>
      <w:spacing w:before="200" w:after="160"/>
      <w:ind w:left="864" w:right="864"/>
      <w:jc w:val="left"/>
    </w:pPr>
    <w:rPr>
      <w:i/>
      <w:iCs/>
      <w:color w:val="1572A6" w:themeColor="text1" w:themeTint="BF"/>
      <w:sz w:val="22"/>
    </w:rPr>
  </w:style>
  <w:style w:type="character" w:customStyle="1" w:styleId="CitationCar">
    <w:name w:val="Citation Car"/>
    <w:basedOn w:val="Policepardfaut"/>
    <w:link w:val="Citation"/>
    <w:uiPriority w:val="29"/>
    <w:rsid w:val="00CC747C"/>
    <w:rPr>
      <w:rFonts w:ascii="Arial" w:hAnsi="Arial"/>
      <w:i/>
      <w:iCs/>
      <w:color w:val="1572A6" w:themeColor="text1" w:themeTint="BF"/>
      <w:sz w:val="22"/>
      <w:szCs w:val="22"/>
      <w:lang w:eastAsia="ja-JP"/>
    </w:rPr>
  </w:style>
  <w:style w:type="table" w:styleId="TableauListe4-Accentuation5">
    <w:name w:val="List Table 4 Accent 5"/>
    <w:basedOn w:val="TableauNormal"/>
    <w:uiPriority w:val="49"/>
    <w:rsid w:val="00FD0701"/>
    <w:tblPr>
      <w:tblStyleRowBandSize w:val="1"/>
      <w:tblStyleColBandSize w:val="1"/>
      <w:tblBorders>
        <w:top w:val="single" w:sz="4" w:space="0" w:color="1C99DF" w:themeColor="accent5" w:themeTint="99"/>
        <w:left w:val="single" w:sz="4" w:space="0" w:color="1C99DF" w:themeColor="accent5" w:themeTint="99"/>
        <w:bottom w:val="single" w:sz="4" w:space="0" w:color="1C99DF" w:themeColor="accent5" w:themeTint="99"/>
        <w:right w:val="single" w:sz="4" w:space="0" w:color="1C99DF" w:themeColor="accent5" w:themeTint="99"/>
        <w:insideH w:val="single" w:sz="4" w:space="0" w:color="1C99DF" w:themeColor="accent5" w:themeTint="99"/>
      </w:tblBorders>
    </w:tblPr>
    <w:tblStylePr w:type="firstRow">
      <w:rPr>
        <w:b/>
        <w:bCs/>
        <w:color w:val="FFFFFF" w:themeColor="background1"/>
      </w:rPr>
      <w:tblPr/>
      <w:tcPr>
        <w:tcBorders>
          <w:top w:val="single" w:sz="4" w:space="0" w:color="093147" w:themeColor="accent5"/>
          <w:left w:val="single" w:sz="4" w:space="0" w:color="093147" w:themeColor="accent5"/>
          <w:bottom w:val="single" w:sz="4" w:space="0" w:color="093147" w:themeColor="accent5"/>
          <w:right w:val="single" w:sz="4" w:space="0" w:color="093147" w:themeColor="accent5"/>
          <w:insideH w:val="nil"/>
        </w:tcBorders>
        <w:shd w:val="clear" w:color="auto" w:fill="093147" w:themeFill="accent5"/>
      </w:tcPr>
    </w:tblStylePr>
    <w:tblStylePr w:type="lastRow">
      <w:rPr>
        <w:b/>
        <w:bCs/>
      </w:rPr>
      <w:tblPr/>
      <w:tcPr>
        <w:tcBorders>
          <w:top w:val="double" w:sz="4" w:space="0" w:color="1C99DF" w:themeColor="accent5" w:themeTint="99"/>
        </w:tcBorders>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style>
  <w:style w:type="table" w:styleId="TableauListe6Couleur-Accentuation5">
    <w:name w:val="List Table 6 Colorful Accent 5"/>
    <w:basedOn w:val="TableauNormal"/>
    <w:uiPriority w:val="51"/>
    <w:rsid w:val="00FD0701"/>
    <w:rPr>
      <w:color w:val="062434" w:themeColor="accent5" w:themeShade="BF"/>
    </w:rPr>
    <w:tblPr>
      <w:tblStyleRowBandSize w:val="1"/>
      <w:tblStyleColBandSize w:val="1"/>
      <w:tblBorders>
        <w:top w:val="single" w:sz="4" w:space="0" w:color="093147" w:themeColor="accent5"/>
        <w:bottom w:val="single" w:sz="4" w:space="0" w:color="093147" w:themeColor="accent5"/>
      </w:tblBorders>
    </w:tblPr>
    <w:tblStylePr w:type="firstRow">
      <w:rPr>
        <w:b/>
        <w:bCs/>
      </w:rPr>
      <w:tblPr/>
      <w:tcPr>
        <w:tcBorders>
          <w:bottom w:val="single" w:sz="4" w:space="0" w:color="093147" w:themeColor="accent5"/>
        </w:tcBorders>
      </w:tcPr>
    </w:tblStylePr>
    <w:tblStylePr w:type="lastRow">
      <w:rPr>
        <w:b/>
        <w:bCs/>
      </w:rPr>
      <w:tblPr/>
      <w:tcPr>
        <w:tcBorders>
          <w:top w:val="double" w:sz="4" w:space="0" w:color="093147" w:themeColor="accent5"/>
        </w:tcBorders>
      </w:tcPr>
    </w:tblStylePr>
    <w:tblStylePr w:type="firstCol">
      <w:rPr>
        <w:b/>
        <w:bCs/>
      </w:rPr>
    </w:tblStylePr>
    <w:tblStylePr w:type="lastCol">
      <w:rPr>
        <w:b/>
        <w:bCs/>
      </w:rPr>
    </w:tblStylePr>
    <w:tblStylePr w:type="band1Vert">
      <w:tblPr/>
      <w:tcPr>
        <w:shd w:val="clear" w:color="auto" w:fill="B2DDF5" w:themeFill="accent5" w:themeFillTint="33"/>
      </w:tcPr>
    </w:tblStylePr>
    <w:tblStylePr w:type="band1Horz">
      <w:tblPr/>
      <w:tcPr>
        <w:shd w:val="clear" w:color="auto" w:fill="B2DDF5" w:themeFill="accent5" w:themeFillTint="33"/>
      </w:tcPr>
    </w:tblStylePr>
  </w:style>
  <w:style w:type="character" w:styleId="Lienhypertextesuivivisit">
    <w:name w:val="FollowedHyperlink"/>
    <w:basedOn w:val="Policepardfaut"/>
    <w:uiPriority w:val="99"/>
    <w:semiHidden/>
    <w:unhideWhenUsed/>
    <w:rsid w:val="005104A1"/>
    <w:rPr>
      <w:b w:val="0"/>
      <w:color w:val="1C99DF" w:themeColor="text1" w:themeTint="99"/>
      <w:u w:val="single"/>
    </w:rPr>
  </w:style>
  <w:style w:type="character" w:customStyle="1" w:styleId="Mentionnonrsolue1">
    <w:name w:val="Mention non résolue1"/>
    <w:basedOn w:val="Policepardfaut"/>
    <w:uiPriority w:val="99"/>
    <w:rsid w:val="00556BBD"/>
    <w:rPr>
      <w:color w:val="605E5C"/>
      <w:shd w:val="clear" w:color="auto" w:fill="E1DFDD"/>
    </w:rPr>
  </w:style>
  <w:style w:type="paragraph" w:styleId="Explorateurdedocuments">
    <w:name w:val="Document Map"/>
    <w:basedOn w:val="Normal"/>
    <w:link w:val="ExplorateurdedocumentsCar"/>
    <w:uiPriority w:val="99"/>
    <w:semiHidden/>
    <w:unhideWhenUsed/>
    <w:rsid w:val="00AD0C8E"/>
    <w:pPr>
      <w:spacing w:before="0" w:after="0" w:line="240" w:lineRule="auto"/>
    </w:pPr>
    <w:rPr>
      <w:rFonts w:ascii="Times New Roman" w:hAnsi="Times New Roman"/>
      <w:sz w:val="24"/>
      <w:szCs w:val="24"/>
    </w:rPr>
  </w:style>
  <w:style w:type="character" w:customStyle="1" w:styleId="ExplorateurdedocumentsCar">
    <w:name w:val="Explorateur de documents Car"/>
    <w:basedOn w:val="Policepardfaut"/>
    <w:link w:val="Explorateurdedocuments"/>
    <w:uiPriority w:val="99"/>
    <w:semiHidden/>
    <w:rsid w:val="00AD0C8E"/>
    <w:rPr>
      <w:rFonts w:ascii="Times New Roman" w:hAnsi="Times New Roman"/>
      <w:color w:val="062434" w:themeColor="text1" w:themeShade="BF"/>
      <w:sz w:val="24"/>
      <w:szCs w:val="24"/>
      <w:lang w:eastAsia="ja-JP"/>
    </w:rPr>
  </w:style>
  <w:style w:type="paragraph" w:styleId="Listepuces4">
    <w:name w:val="List Bullet 4"/>
    <w:basedOn w:val="Chapeau"/>
    <w:uiPriority w:val="99"/>
    <w:unhideWhenUsed/>
    <w:rsid w:val="00FA7471"/>
    <w:pPr>
      <w:numPr>
        <w:numId w:val="10"/>
      </w:numPr>
      <w:contextualSpacing/>
    </w:pPr>
    <w:rPr>
      <w:sz w:val="20"/>
    </w:rPr>
  </w:style>
  <w:style w:type="paragraph" w:styleId="Listecontinue">
    <w:name w:val="List Continue"/>
    <w:basedOn w:val="Normal"/>
    <w:uiPriority w:val="99"/>
    <w:unhideWhenUsed/>
    <w:rsid w:val="001B403C"/>
    <w:pPr>
      <w:spacing w:after="120"/>
      <w:ind w:left="283"/>
      <w:contextualSpacing/>
    </w:pPr>
  </w:style>
  <w:style w:type="paragraph" w:styleId="Listepuces5">
    <w:name w:val="List Bullet 5"/>
    <w:basedOn w:val="Normal"/>
    <w:uiPriority w:val="99"/>
    <w:unhideWhenUsed/>
    <w:rsid w:val="00022703"/>
    <w:pPr>
      <w:numPr>
        <w:numId w:val="9"/>
      </w:numPr>
      <w:contextualSpacing/>
    </w:pPr>
  </w:style>
  <w:style w:type="paragraph" w:styleId="Listenumros3">
    <w:name w:val="List Number 3"/>
    <w:basedOn w:val="Normal"/>
    <w:uiPriority w:val="99"/>
    <w:unhideWhenUsed/>
    <w:rsid w:val="00FA7471"/>
    <w:pPr>
      <w:numPr>
        <w:numId w:val="13"/>
      </w:numPr>
      <w:contextualSpacing/>
    </w:pPr>
  </w:style>
  <w:style w:type="paragraph" w:styleId="Listenumros4">
    <w:name w:val="List Number 4"/>
    <w:basedOn w:val="Normal"/>
    <w:uiPriority w:val="99"/>
    <w:unhideWhenUsed/>
    <w:rsid w:val="00F531B0"/>
    <w:pPr>
      <w:numPr>
        <w:numId w:val="12"/>
      </w:numPr>
      <w:contextualSpacing/>
    </w:pPr>
  </w:style>
  <w:style w:type="character" w:styleId="Accentuation">
    <w:name w:val="Emphasis"/>
    <w:basedOn w:val="Policepardfaut"/>
    <w:uiPriority w:val="20"/>
    <w:qFormat/>
    <w:rsid w:val="00937C2F"/>
    <w:rPr>
      <w:rFonts w:ascii="Arial Black" w:hAnsi="Arial Black"/>
      <w:b w:val="0"/>
      <w:bCs/>
      <w:i w:val="0"/>
      <w:iCs w:val="0"/>
      <w:color w:val="093147" w:themeColor="text1"/>
    </w:rPr>
  </w:style>
  <w:style w:type="paragraph" w:styleId="Listenumros5">
    <w:name w:val="List Number 5"/>
    <w:basedOn w:val="Normal"/>
    <w:uiPriority w:val="99"/>
    <w:unhideWhenUsed/>
    <w:rsid w:val="00087587"/>
    <w:pPr>
      <w:numPr>
        <w:numId w:val="11"/>
      </w:numPr>
      <w:contextualSpacing/>
    </w:pPr>
    <w:rPr>
      <w:i/>
    </w:rPr>
  </w:style>
  <w:style w:type="paragraph" w:styleId="Citationintense">
    <w:name w:val="Intense Quote"/>
    <w:basedOn w:val="Normal"/>
    <w:next w:val="Normal"/>
    <w:link w:val="CitationintenseCar"/>
    <w:uiPriority w:val="30"/>
    <w:qFormat/>
    <w:rsid w:val="00901266"/>
    <w:pPr>
      <w:pBdr>
        <w:top w:val="single" w:sz="4" w:space="10" w:color="419DA5" w:themeColor="accent2"/>
        <w:bottom w:val="single" w:sz="4" w:space="10" w:color="419DA5" w:themeColor="accent2"/>
      </w:pBdr>
      <w:spacing w:before="360" w:after="360"/>
      <w:ind w:left="864" w:right="864"/>
      <w:jc w:val="left"/>
    </w:pPr>
    <w:rPr>
      <w:i/>
      <w:iCs/>
      <w:color w:val="419DA5" w:themeColor="accent2"/>
      <w:sz w:val="22"/>
    </w:rPr>
  </w:style>
  <w:style w:type="character" w:customStyle="1" w:styleId="CitationintenseCar">
    <w:name w:val="Citation intense Car"/>
    <w:basedOn w:val="Policepardfaut"/>
    <w:link w:val="Citationintense"/>
    <w:uiPriority w:val="30"/>
    <w:rsid w:val="00901266"/>
    <w:rPr>
      <w:rFonts w:ascii="Arial" w:hAnsi="Arial"/>
      <w:i/>
      <w:iCs/>
      <w:color w:val="419DA5" w:themeColor="accent2"/>
      <w:sz w:val="22"/>
      <w:szCs w:val="22"/>
      <w:lang w:eastAsia="ja-JP"/>
    </w:rPr>
  </w:style>
  <w:style w:type="table" w:customStyle="1" w:styleId="Rational">
    <w:name w:val="Rational"/>
    <w:basedOn w:val="TableauNormal"/>
    <w:uiPriority w:val="99"/>
    <w:rsid w:val="00DF300C"/>
    <w:rPr>
      <w:rFonts w:ascii="Arial" w:hAnsi="Arial"/>
    </w:rPr>
    <w:tblPr>
      <w:tblInd w:w="1701" w:type="dxa"/>
      <w:tblCellMar>
        <w:top w:w="113" w:type="dxa"/>
        <w:left w:w="284" w:type="dxa"/>
        <w:bottom w:w="113" w:type="dxa"/>
        <w:right w:w="284" w:type="dxa"/>
      </w:tblCellMar>
    </w:tblPr>
    <w:tcPr>
      <w:shd w:val="clear" w:color="auto" w:fill="F6F6F6"/>
    </w:tcPr>
  </w:style>
  <w:style w:type="paragraph" w:customStyle="1" w:styleId="Normalcolor">
    <w:name w:val="Normal coloré"/>
    <w:basedOn w:val="Normal"/>
    <w:qFormat/>
    <w:rsid w:val="00627085"/>
    <w:rPr>
      <w:color w:val="419DA5" w:themeColor="accent2"/>
    </w:rPr>
  </w:style>
  <w:style w:type="paragraph" w:customStyle="1" w:styleId="Scheme">
    <w:name w:val="Scheme"/>
    <w:basedOn w:val="Normal"/>
    <w:qFormat/>
    <w:rsid w:val="0089066A"/>
    <w:pPr>
      <w:spacing w:line="240" w:lineRule="auto"/>
      <w:jc w:val="center"/>
    </w:pPr>
    <w:rPr>
      <w:rFonts w:ascii="Arial Black" w:hAnsi="Arial Black"/>
      <w:bCs/>
      <w:caps/>
      <w:color w:val="FFFFFF" w:themeColor="background1"/>
      <w:sz w:val="13"/>
      <w:szCs w:val="13"/>
      <w:lang w:val="fr-FR"/>
    </w:rPr>
  </w:style>
  <w:style w:type="paragraph" w:customStyle="1" w:styleId="Sous-titreclair">
    <w:name w:val="Sous-titre clair"/>
    <w:basedOn w:val="Sous-titre"/>
    <w:qFormat/>
    <w:rsid w:val="00022703"/>
    <w:pPr>
      <w:framePr w:hSpace="180" w:wrap="around" w:vAnchor="text" w:hAnchor="margin" w:y="142"/>
      <w:jc w:val="left"/>
    </w:pPr>
    <w:rPr>
      <w:b w:val="0"/>
      <w:bCs w:val="0"/>
      <w:color w:val="1C99DF" w:themeColor="text1" w:themeTint="99"/>
    </w:rPr>
  </w:style>
  <w:style w:type="paragraph" w:customStyle="1" w:styleId="Sous-titre2">
    <w:name w:val="Sous-titre 2"/>
    <w:basedOn w:val="Titre7"/>
    <w:qFormat/>
    <w:rsid w:val="009B3286"/>
    <w:pPr>
      <w:jc w:val="left"/>
    </w:pPr>
    <w:rPr>
      <w:color w:val="093147" w:themeColor="text1"/>
      <w:spacing w:val="10"/>
      <w:sz w:val="14"/>
    </w:rPr>
  </w:style>
  <w:style w:type="character" w:styleId="Mentionnonrsolue">
    <w:name w:val="Unresolved Mention"/>
    <w:basedOn w:val="Policepardfaut"/>
    <w:uiPriority w:val="99"/>
    <w:semiHidden/>
    <w:unhideWhenUsed/>
    <w:rsid w:val="0055792A"/>
    <w:rPr>
      <w:color w:val="605E5C"/>
      <w:shd w:val="clear" w:color="auto" w:fill="E1DFDD"/>
    </w:rPr>
  </w:style>
  <w:style w:type="table" w:styleId="TableauListe2-Accentuation2">
    <w:name w:val="List Table 2 Accent 2"/>
    <w:basedOn w:val="TableauNormal"/>
    <w:uiPriority w:val="47"/>
    <w:rsid w:val="00B82D3B"/>
    <w:tblPr>
      <w:tblStyleRowBandSize w:val="1"/>
      <w:tblStyleColBandSize w:val="1"/>
      <w:tblBorders>
        <w:top w:val="single" w:sz="4" w:space="0" w:color="86C9CF" w:themeColor="accent2" w:themeTint="99"/>
        <w:bottom w:val="single" w:sz="4" w:space="0" w:color="86C9CF" w:themeColor="accent2" w:themeTint="99"/>
        <w:insideH w:val="single" w:sz="4" w:space="0" w:color="86C9C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DEF" w:themeFill="accent2" w:themeFillTint="33"/>
      </w:tcPr>
    </w:tblStylePr>
    <w:tblStylePr w:type="band1Horz">
      <w:tblPr/>
      <w:tcPr>
        <w:shd w:val="clear" w:color="auto" w:fill="D6EDEF" w:themeFill="accent2" w:themeFillTint="33"/>
      </w:tcPr>
    </w:tblStylePr>
  </w:style>
  <w:style w:type="table" w:styleId="TableauListe4-Accentuation2">
    <w:name w:val="List Table 4 Accent 2"/>
    <w:basedOn w:val="TableauNormal"/>
    <w:uiPriority w:val="49"/>
    <w:rsid w:val="00B82D3B"/>
    <w:tblPr>
      <w:tblStyleRowBandSize w:val="1"/>
      <w:tblStyleColBandSize w:val="1"/>
      <w:tblBorders>
        <w:top w:val="single" w:sz="4" w:space="0" w:color="86C9CF" w:themeColor="accent2" w:themeTint="99"/>
        <w:left w:val="single" w:sz="4" w:space="0" w:color="86C9CF" w:themeColor="accent2" w:themeTint="99"/>
        <w:bottom w:val="single" w:sz="4" w:space="0" w:color="86C9CF" w:themeColor="accent2" w:themeTint="99"/>
        <w:right w:val="single" w:sz="4" w:space="0" w:color="86C9CF" w:themeColor="accent2" w:themeTint="99"/>
        <w:insideH w:val="single" w:sz="4" w:space="0" w:color="86C9CF" w:themeColor="accent2" w:themeTint="99"/>
      </w:tblBorders>
    </w:tblPr>
    <w:tblStylePr w:type="firstRow">
      <w:rPr>
        <w:b/>
        <w:bCs/>
        <w:color w:val="FFFFFF" w:themeColor="background1"/>
      </w:rPr>
      <w:tblPr/>
      <w:tcPr>
        <w:tcBorders>
          <w:top w:val="single" w:sz="4" w:space="0" w:color="419DA5" w:themeColor="accent2"/>
          <w:left w:val="single" w:sz="4" w:space="0" w:color="419DA5" w:themeColor="accent2"/>
          <w:bottom w:val="single" w:sz="4" w:space="0" w:color="419DA5" w:themeColor="accent2"/>
          <w:right w:val="single" w:sz="4" w:space="0" w:color="419DA5" w:themeColor="accent2"/>
          <w:insideH w:val="nil"/>
        </w:tcBorders>
        <w:shd w:val="clear" w:color="auto" w:fill="419DA5" w:themeFill="accent2"/>
      </w:tcPr>
    </w:tblStylePr>
    <w:tblStylePr w:type="lastRow">
      <w:rPr>
        <w:b/>
        <w:bCs/>
      </w:rPr>
      <w:tblPr/>
      <w:tcPr>
        <w:tcBorders>
          <w:top w:val="double" w:sz="4" w:space="0" w:color="86C9CF" w:themeColor="accent2" w:themeTint="99"/>
        </w:tcBorders>
      </w:tcPr>
    </w:tblStylePr>
    <w:tblStylePr w:type="firstCol">
      <w:rPr>
        <w:b/>
        <w:bCs/>
      </w:rPr>
    </w:tblStylePr>
    <w:tblStylePr w:type="lastCol">
      <w:rPr>
        <w:b/>
        <w:bCs/>
      </w:rPr>
    </w:tblStylePr>
    <w:tblStylePr w:type="band1Vert">
      <w:tblPr/>
      <w:tcPr>
        <w:shd w:val="clear" w:color="auto" w:fill="D6EDEF" w:themeFill="accent2" w:themeFillTint="33"/>
      </w:tcPr>
    </w:tblStylePr>
    <w:tblStylePr w:type="band1Horz">
      <w:tblPr/>
      <w:tcPr>
        <w:shd w:val="clear" w:color="auto" w:fill="D6EDEF" w:themeFill="accent2" w:themeFillTint="33"/>
      </w:tcPr>
    </w:tblStylePr>
  </w:style>
  <w:style w:type="table" w:styleId="TableauGrille1Clair-Accentuation2">
    <w:name w:val="Grid Table 1 Light Accent 2"/>
    <w:basedOn w:val="TableauNormal"/>
    <w:uiPriority w:val="46"/>
    <w:rsid w:val="00B82D3B"/>
    <w:tblPr>
      <w:tblStyleRowBandSize w:val="1"/>
      <w:tblStyleColBandSize w:val="1"/>
      <w:tblBorders>
        <w:top w:val="single" w:sz="4" w:space="0" w:color="AEDBDF" w:themeColor="accent2" w:themeTint="66"/>
        <w:left w:val="single" w:sz="4" w:space="0" w:color="AEDBDF" w:themeColor="accent2" w:themeTint="66"/>
        <w:bottom w:val="single" w:sz="4" w:space="0" w:color="AEDBDF" w:themeColor="accent2" w:themeTint="66"/>
        <w:right w:val="single" w:sz="4" w:space="0" w:color="AEDBDF" w:themeColor="accent2" w:themeTint="66"/>
        <w:insideH w:val="single" w:sz="4" w:space="0" w:color="AEDBDF" w:themeColor="accent2" w:themeTint="66"/>
        <w:insideV w:val="single" w:sz="4" w:space="0" w:color="AEDBDF" w:themeColor="accent2" w:themeTint="66"/>
      </w:tblBorders>
    </w:tblPr>
    <w:tblStylePr w:type="firstRow">
      <w:rPr>
        <w:b/>
        <w:bCs/>
      </w:rPr>
      <w:tblPr/>
      <w:tcPr>
        <w:tcBorders>
          <w:bottom w:val="single" w:sz="12" w:space="0" w:color="86C9CF" w:themeColor="accent2" w:themeTint="99"/>
        </w:tcBorders>
      </w:tcPr>
    </w:tblStylePr>
    <w:tblStylePr w:type="lastRow">
      <w:rPr>
        <w:b/>
        <w:bCs/>
      </w:rPr>
      <w:tblPr/>
      <w:tcPr>
        <w:tcBorders>
          <w:top w:val="double" w:sz="2" w:space="0" w:color="86C9CF"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0507">
      <w:bodyDiv w:val="1"/>
      <w:marLeft w:val="0"/>
      <w:marRight w:val="0"/>
      <w:marTop w:val="0"/>
      <w:marBottom w:val="0"/>
      <w:divBdr>
        <w:top w:val="none" w:sz="0" w:space="0" w:color="auto"/>
        <w:left w:val="none" w:sz="0" w:space="0" w:color="auto"/>
        <w:bottom w:val="none" w:sz="0" w:space="0" w:color="auto"/>
        <w:right w:val="none" w:sz="0" w:space="0" w:color="auto"/>
      </w:divBdr>
    </w:div>
    <w:div w:id="23872743">
      <w:bodyDiv w:val="1"/>
      <w:marLeft w:val="0"/>
      <w:marRight w:val="0"/>
      <w:marTop w:val="0"/>
      <w:marBottom w:val="0"/>
      <w:divBdr>
        <w:top w:val="none" w:sz="0" w:space="0" w:color="auto"/>
        <w:left w:val="none" w:sz="0" w:space="0" w:color="auto"/>
        <w:bottom w:val="none" w:sz="0" w:space="0" w:color="auto"/>
        <w:right w:val="none" w:sz="0" w:space="0" w:color="auto"/>
      </w:divBdr>
    </w:div>
    <w:div w:id="48775165">
      <w:bodyDiv w:val="1"/>
      <w:marLeft w:val="0"/>
      <w:marRight w:val="0"/>
      <w:marTop w:val="0"/>
      <w:marBottom w:val="0"/>
      <w:divBdr>
        <w:top w:val="none" w:sz="0" w:space="0" w:color="auto"/>
        <w:left w:val="none" w:sz="0" w:space="0" w:color="auto"/>
        <w:bottom w:val="none" w:sz="0" w:space="0" w:color="auto"/>
        <w:right w:val="none" w:sz="0" w:space="0" w:color="auto"/>
      </w:divBdr>
    </w:div>
    <w:div w:id="63308517">
      <w:bodyDiv w:val="1"/>
      <w:marLeft w:val="0"/>
      <w:marRight w:val="0"/>
      <w:marTop w:val="0"/>
      <w:marBottom w:val="0"/>
      <w:divBdr>
        <w:top w:val="none" w:sz="0" w:space="0" w:color="auto"/>
        <w:left w:val="none" w:sz="0" w:space="0" w:color="auto"/>
        <w:bottom w:val="none" w:sz="0" w:space="0" w:color="auto"/>
        <w:right w:val="none" w:sz="0" w:space="0" w:color="auto"/>
      </w:divBdr>
    </w:div>
    <w:div w:id="73936280">
      <w:bodyDiv w:val="1"/>
      <w:marLeft w:val="0"/>
      <w:marRight w:val="0"/>
      <w:marTop w:val="0"/>
      <w:marBottom w:val="0"/>
      <w:divBdr>
        <w:top w:val="none" w:sz="0" w:space="0" w:color="auto"/>
        <w:left w:val="none" w:sz="0" w:space="0" w:color="auto"/>
        <w:bottom w:val="none" w:sz="0" w:space="0" w:color="auto"/>
        <w:right w:val="none" w:sz="0" w:space="0" w:color="auto"/>
      </w:divBdr>
    </w:div>
    <w:div w:id="77018636">
      <w:bodyDiv w:val="1"/>
      <w:marLeft w:val="0"/>
      <w:marRight w:val="0"/>
      <w:marTop w:val="0"/>
      <w:marBottom w:val="0"/>
      <w:divBdr>
        <w:top w:val="none" w:sz="0" w:space="0" w:color="auto"/>
        <w:left w:val="none" w:sz="0" w:space="0" w:color="auto"/>
        <w:bottom w:val="none" w:sz="0" w:space="0" w:color="auto"/>
        <w:right w:val="none" w:sz="0" w:space="0" w:color="auto"/>
      </w:divBdr>
    </w:div>
    <w:div w:id="87510438">
      <w:bodyDiv w:val="1"/>
      <w:marLeft w:val="0"/>
      <w:marRight w:val="0"/>
      <w:marTop w:val="0"/>
      <w:marBottom w:val="0"/>
      <w:divBdr>
        <w:top w:val="none" w:sz="0" w:space="0" w:color="auto"/>
        <w:left w:val="none" w:sz="0" w:space="0" w:color="auto"/>
        <w:bottom w:val="none" w:sz="0" w:space="0" w:color="auto"/>
        <w:right w:val="none" w:sz="0" w:space="0" w:color="auto"/>
      </w:divBdr>
    </w:div>
    <w:div w:id="108014463">
      <w:bodyDiv w:val="1"/>
      <w:marLeft w:val="0"/>
      <w:marRight w:val="0"/>
      <w:marTop w:val="0"/>
      <w:marBottom w:val="0"/>
      <w:divBdr>
        <w:top w:val="none" w:sz="0" w:space="0" w:color="auto"/>
        <w:left w:val="none" w:sz="0" w:space="0" w:color="auto"/>
        <w:bottom w:val="none" w:sz="0" w:space="0" w:color="auto"/>
        <w:right w:val="none" w:sz="0" w:space="0" w:color="auto"/>
      </w:divBdr>
    </w:div>
    <w:div w:id="109206601">
      <w:bodyDiv w:val="1"/>
      <w:marLeft w:val="0"/>
      <w:marRight w:val="0"/>
      <w:marTop w:val="0"/>
      <w:marBottom w:val="0"/>
      <w:divBdr>
        <w:top w:val="none" w:sz="0" w:space="0" w:color="auto"/>
        <w:left w:val="none" w:sz="0" w:space="0" w:color="auto"/>
        <w:bottom w:val="none" w:sz="0" w:space="0" w:color="auto"/>
        <w:right w:val="none" w:sz="0" w:space="0" w:color="auto"/>
      </w:divBdr>
    </w:div>
    <w:div w:id="110368421">
      <w:bodyDiv w:val="1"/>
      <w:marLeft w:val="0"/>
      <w:marRight w:val="0"/>
      <w:marTop w:val="0"/>
      <w:marBottom w:val="0"/>
      <w:divBdr>
        <w:top w:val="none" w:sz="0" w:space="0" w:color="auto"/>
        <w:left w:val="none" w:sz="0" w:space="0" w:color="auto"/>
        <w:bottom w:val="none" w:sz="0" w:space="0" w:color="auto"/>
        <w:right w:val="none" w:sz="0" w:space="0" w:color="auto"/>
      </w:divBdr>
    </w:div>
    <w:div w:id="127675101">
      <w:bodyDiv w:val="1"/>
      <w:marLeft w:val="0"/>
      <w:marRight w:val="0"/>
      <w:marTop w:val="0"/>
      <w:marBottom w:val="0"/>
      <w:divBdr>
        <w:top w:val="none" w:sz="0" w:space="0" w:color="auto"/>
        <w:left w:val="none" w:sz="0" w:space="0" w:color="auto"/>
        <w:bottom w:val="none" w:sz="0" w:space="0" w:color="auto"/>
        <w:right w:val="none" w:sz="0" w:space="0" w:color="auto"/>
      </w:divBdr>
    </w:div>
    <w:div w:id="160782853">
      <w:bodyDiv w:val="1"/>
      <w:marLeft w:val="0"/>
      <w:marRight w:val="0"/>
      <w:marTop w:val="0"/>
      <w:marBottom w:val="0"/>
      <w:divBdr>
        <w:top w:val="none" w:sz="0" w:space="0" w:color="auto"/>
        <w:left w:val="none" w:sz="0" w:space="0" w:color="auto"/>
        <w:bottom w:val="none" w:sz="0" w:space="0" w:color="auto"/>
        <w:right w:val="none" w:sz="0" w:space="0" w:color="auto"/>
      </w:divBdr>
    </w:div>
    <w:div w:id="173615934">
      <w:bodyDiv w:val="1"/>
      <w:marLeft w:val="0"/>
      <w:marRight w:val="0"/>
      <w:marTop w:val="0"/>
      <w:marBottom w:val="0"/>
      <w:divBdr>
        <w:top w:val="none" w:sz="0" w:space="0" w:color="auto"/>
        <w:left w:val="none" w:sz="0" w:space="0" w:color="auto"/>
        <w:bottom w:val="none" w:sz="0" w:space="0" w:color="auto"/>
        <w:right w:val="none" w:sz="0" w:space="0" w:color="auto"/>
      </w:divBdr>
    </w:div>
    <w:div w:id="200947915">
      <w:bodyDiv w:val="1"/>
      <w:marLeft w:val="0"/>
      <w:marRight w:val="0"/>
      <w:marTop w:val="0"/>
      <w:marBottom w:val="0"/>
      <w:divBdr>
        <w:top w:val="none" w:sz="0" w:space="0" w:color="auto"/>
        <w:left w:val="none" w:sz="0" w:space="0" w:color="auto"/>
        <w:bottom w:val="none" w:sz="0" w:space="0" w:color="auto"/>
        <w:right w:val="none" w:sz="0" w:space="0" w:color="auto"/>
      </w:divBdr>
    </w:div>
    <w:div w:id="250630493">
      <w:bodyDiv w:val="1"/>
      <w:marLeft w:val="0"/>
      <w:marRight w:val="0"/>
      <w:marTop w:val="0"/>
      <w:marBottom w:val="0"/>
      <w:divBdr>
        <w:top w:val="none" w:sz="0" w:space="0" w:color="auto"/>
        <w:left w:val="none" w:sz="0" w:space="0" w:color="auto"/>
        <w:bottom w:val="none" w:sz="0" w:space="0" w:color="auto"/>
        <w:right w:val="none" w:sz="0" w:space="0" w:color="auto"/>
      </w:divBdr>
    </w:div>
    <w:div w:id="278340983">
      <w:bodyDiv w:val="1"/>
      <w:marLeft w:val="0"/>
      <w:marRight w:val="0"/>
      <w:marTop w:val="0"/>
      <w:marBottom w:val="0"/>
      <w:divBdr>
        <w:top w:val="none" w:sz="0" w:space="0" w:color="auto"/>
        <w:left w:val="none" w:sz="0" w:space="0" w:color="auto"/>
        <w:bottom w:val="none" w:sz="0" w:space="0" w:color="auto"/>
        <w:right w:val="none" w:sz="0" w:space="0" w:color="auto"/>
      </w:divBdr>
    </w:div>
    <w:div w:id="290212920">
      <w:bodyDiv w:val="1"/>
      <w:marLeft w:val="0"/>
      <w:marRight w:val="0"/>
      <w:marTop w:val="0"/>
      <w:marBottom w:val="0"/>
      <w:divBdr>
        <w:top w:val="none" w:sz="0" w:space="0" w:color="auto"/>
        <w:left w:val="none" w:sz="0" w:space="0" w:color="auto"/>
        <w:bottom w:val="none" w:sz="0" w:space="0" w:color="auto"/>
        <w:right w:val="none" w:sz="0" w:space="0" w:color="auto"/>
      </w:divBdr>
    </w:div>
    <w:div w:id="314724175">
      <w:bodyDiv w:val="1"/>
      <w:marLeft w:val="0"/>
      <w:marRight w:val="0"/>
      <w:marTop w:val="0"/>
      <w:marBottom w:val="0"/>
      <w:divBdr>
        <w:top w:val="none" w:sz="0" w:space="0" w:color="auto"/>
        <w:left w:val="none" w:sz="0" w:space="0" w:color="auto"/>
        <w:bottom w:val="none" w:sz="0" w:space="0" w:color="auto"/>
        <w:right w:val="none" w:sz="0" w:space="0" w:color="auto"/>
      </w:divBdr>
    </w:div>
    <w:div w:id="318192008">
      <w:bodyDiv w:val="1"/>
      <w:marLeft w:val="0"/>
      <w:marRight w:val="0"/>
      <w:marTop w:val="0"/>
      <w:marBottom w:val="0"/>
      <w:divBdr>
        <w:top w:val="none" w:sz="0" w:space="0" w:color="auto"/>
        <w:left w:val="none" w:sz="0" w:space="0" w:color="auto"/>
        <w:bottom w:val="none" w:sz="0" w:space="0" w:color="auto"/>
        <w:right w:val="none" w:sz="0" w:space="0" w:color="auto"/>
      </w:divBdr>
    </w:div>
    <w:div w:id="333802667">
      <w:bodyDiv w:val="1"/>
      <w:marLeft w:val="0"/>
      <w:marRight w:val="0"/>
      <w:marTop w:val="0"/>
      <w:marBottom w:val="0"/>
      <w:divBdr>
        <w:top w:val="none" w:sz="0" w:space="0" w:color="auto"/>
        <w:left w:val="none" w:sz="0" w:space="0" w:color="auto"/>
        <w:bottom w:val="none" w:sz="0" w:space="0" w:color="auto"/>
        <w:right w:val="none" w:sz="0" w:space="0" w:color="auto"/>
      </w:divBdr>
    </w:div>
    <w:div w:id="350496041">
      <w:bodyDiv w:val="1"/>
      <w:marLeft w:val="0"/>
      <w:marRight w:val="0"/>
      <w:marTop w:val="0"/>
      <w:marBottom w:val="0"/>
      <w:divBdr>
        <w:top w:val="none" w:sz="0" w:space="0" w:color="auto"/>
        <w:left w:val="none" w:sz="0" w:space="0" w:color="auto"/>
        <w:bottom w:val="none" w:sz="0" w:space="0" w:color="auto"/>
        <w:right w:val="none" w:sz="0" w:space="0" w:color="auto"/>
      </w:divBdr>
    </w:div>
    <w:div w:id="364721345">
      <w:bodyDiv w:val="1"/>
      <w:marLeft w:val="0"/>
      <w:marRight w:val="0"/>
      <w:marTop w:val="0"/>
      <w:marBottom w:val="0"/>
      <w:divBdr>
        <w:top w:val="none" w:sz="0" w:space="0" w:color="auto"/>
        <w:left w:val="none" w:sz="0" w:space="0" w:color="auto"/>
        <w:bottom w:val="none" w:sz="0" w:space="0" w:color="auto"/>
        <w:right w:val="none" w:sz="0" w:space="0" w:color="auto"/>
      </w:divBdr>
    </w:div>
    <w:div w:id="394360556">
      <w:bodyDiv w:val="1"/>
      <w:marLeft w:val="0"/>
      <w:marRight w:val="0"/>
      <w:marTop w:val="0"/>
      <w:marBottom w:val="0"/>
      <w:divBdr>
        <w:top w:val="none" w:sz="0" w:space="0" w:color="auto"/>
        <w:left w:val="none" w:sz="0" w:space="0" w:color="auto"/>
        <w:bottom w:val="none" w:sz="0" w:space="0" w:color="auto"/>
        <w:right w:val="none" w:sz="0" w:space="0" w:color="auto"/>
      </w:divBdr>
    </w:div>
    <w:div w:id="401759673">
      <w:bodyDiv w:val="1"/>
      <w:marLeft w:val="0"/>
      <w:marRight w:val="0"/>
      <w:marTop w:val="0"/>
      <w:marBottom w:val="0"/>
      <w:divBdr>
        <w:top w:val="none" w:sz="0" w:space="0" w:color="auto"/>
        <w:left w:val="none" w:sz="0" w:space="0" w:color="auto"/>
        <w:bottom w:val="none" w:sz="0" w:space="0" w:color="auto"/>
        <w:right w:val="none" w:sz="0" w:space="0" w:color="auto"/>
      </w:divBdr>
    </w:div>
    <w:div w:id="442848939">
      <w:bodyDiv w:val="1"/>
      <w:marLeft w:val="0"/>
      <w:marRight w:val="0"/>
      <w:marTop w:val="0"/>
      <w:marBottom w:val="0"/>
      <w:divBdr>
        <w:top w:val="none" w:sz="0" w:space="0" w:color="auto"/>
        <w:left w:val="none" w:sz="0" w:space="0" w:color="auto"/>
        <w:bottom w:val="none" w:sz="0" w:space="0" w:color="auto"/>
        <w:right w:val="none" w:sz="0" w:space="0" w:color="auto"/>
      </w:divBdr>
    </w:div>
    <w:div w:id="450244720">
      <w:bodyDiv w:val="1"/>
      <w:marLeft w:val="0"/>
      <w:marRight w:val="0"/>
      <w:marTop w:val="0"/>
      <w:marBottom w:val="0"/>
      <w:divBdr>
        <w:top w:val="none" w:sz="0" w:space="0" w:color="auto"/>
        <w:left w:val="none" w:sz="0" w:space="0" w:color="auto"/>
        <w:bottom w:val="none" w:sz="0" w:space="0" w:color="auto"/>
        <w:right w:val="none" w:sz="0" w:space="0" w:color="auto"/>
      </w:divBdr>
    </w:div>
    <w:div w:id="488861603">
      <w:bodyDiv w:val="1"/>
      <w:marLeft w:val="0"/>
      <w:marRight w:val="0"/>
      <w:marTop w:val="0"/>
      <w:marBottom w:val="0"/>
      <w:divBdr>
        <w:top w:val="none" w:sz="0" w:space="0" w:color="auto"/>
        <w:left w:val="none" w:sz="0" w:space="0" w:color="auto"/>
        <w:bottom w:val="none" w:sz="0" w:space="0" w:color="auto"/>
        <w:right w:val="none" w:sz="0" w:space="0" w:color="auto"/>
      </w:divBdr>
    </w:div>
    <w:div w:id="510342607">
      <w:bodyDiv w:val="1"/>
      <w:marLeft w:val="0"/>
      <w:marRight w:val="0"/>
      <w:marTop w:val="0"/>
      <w:marBottom w:val="0"/>
      <w:divBdr>
        <w:top w:val="none" w:sz="0" w:space="0" w:color="auto"/>
        <w:left w:val="none" w:sz="0" w:space="0" w:color="auto"/>
        <w:bottom w:val="none" w:sz="0" w:space="0" w:color="auto"/>
        <w:right w:val="none" w:sz="0" w:space="0" w:color="auto"/>
      </w:divBdr>
      <w:divsChild>
        <w:div w:id="131488542">
          <w:marLeft w:val="0"/>
          <w:marRight w:val="0"/>
          <w:marTop w:val="0"/>
          <w:marBottom w:val="0"/>
          <w:divBdr>
            <w:top w:val="none" w:sz="0" w:space="0" w:color="auto"/>
            <w:left w:val="none" w:sz="0" w:space="0" w:color="auto"/>
            <w:bottom w:val="none" w:sz="0" w:space="0" w:color="auto"/>
            <w:right w:val="none" w:sz="0" w:space="0" w:color="auto"/>
          </w:divBdr>
        </w:div>
        <w:div w:id="171261596">
          <w:marLeft w:val="0"/>
          <w:marRight w:val="0"/>
          <w:marTop w:val="0"/>
          <w:marBottom w:val="0"/>
          <w:divBdr>
            <w:top w:val="none" w:sz="0" w:space="0" w:color="auto"/>
            <w:left w:val="none" w:sz="0" w:space="0" w:color="auto"/>
            <w:bottom w:val="none" w:sz="0" w:space="0" w:color="auto"/>
            <w:right w:val="none" w:sz="0" w:space="0" w:color="auto"/>
          </w:divBdr>
        </w:div>
        <w:div w:id="219439734">
          <w:marLeft w:val="0"/>
          <w:marRight w:val="0"/>
          <w:marTop w:val="0"/>
          <w:marBottom w:val="0"/>
          <w:divBdr>
            <w:top w:val="none" w:sz="0" w:space="0" w:color="auto"/>
            <w:left w:val="none" w:sz="0" w:space="0" w:color="auto"/>
            <w:bottom w:val="none" w:sz="0" w:space="0" w:color="auto"/>
            <w:right w:val="none" w:sz="0" w:space="0" w:color="auto"/>
          </w:divBdr>
        </w:div>
        <w:div w:id="245842755">
          <w:marLeft w:val="0"/>
          <w:marRight w:val="0"/>
          <w:marTop w:val="0"/>
          <w:marBottom w:val="0"/>
          <w:divBdr>
            <w:top w:val="none" w:sz="0" w:space="0" w:color="auto"/>
            <w:left w:val="none" w:sz="0" w:space="0" w:color="auto"/>
            <w:bottom w:val="none" w:sz="0" w:space="0" w:color="auto"/>
            <w:right w:val="none" w:sz="0" w:space="0" w:color="auto"/>
          </w:divBdr>
        </w:div>
        <w:div w:id="259530467">
          <w:marLeft w:val="0"/>
          <w:marRight w:val="0"/>
          <w:marTop w:val="0"/>
          <w:marBottom w:val="0"/>
          <w:divBdr>
            <w:top w:val="none" w:sz="0" w:space="0" w:color="auto"/>
            <w:left w:val="none" w:sz="0" w:space="0" w:color="auto"/>
            <w:bottom w:val="none" w:sz="0" w:space="0" w:color="auto"/>
            <w:right w:val="none" w:sz="0" w:space="0" w:color="auto"/>
          </w:divBdr>
        </w:div>
        <w:div w:id="291987910">
          <w:marLeft w:val="0"/>
          <w:marRight w:val="0"/>
          <w:marTop w:val="0"/>
          <w:marBottom w:val="0"/>
          <w:divBdr>
            <w:top w:val="none" w:sz="0" w:space="0" w:color="auto"/>
            <w:left w:val="none" w:sz="0" w:space="0" w:color="auto"/>
            <w:bottom w:val="none" w:sz="0" w:space="0" w:color="auto"/>
            <w:right w:val="none" w:sz="0" w:space="0" w:color="auto"/>
          </w:divBdr>
        </w:div>
        <w:div w:id="484056464">
          <w:marLeft w:val="0"/>
          <w:marRight w:val="0"/>
          <w:marTop w:val="0"/>
          <w:marBottom w:val="0"/>
          <w:divBdr>
            <w:top w:val="none" w:sz="0" w:space="0" w:color="auto"/>
            <w:left w:val="none" w:sz="0" w:space="0" w:color="auto"/>
            <w:bottom w:val="none" w:sz="0" w:space="0" w:color="auto"/>
            <w:right w:val="none" w:sz="0" w:space="0" w:color="auto"/>
          </w:divBdr>
        </w:div>
        <w:div w:id="516769877">
          <w:marLeft w:val="0"/>
          <w:marRight w:val="0"/>
          <w:marTop w:val="0"/>
          <w:marBottom w:val="0"/>
          <w:divBdr>
            <w:top w:val="none" w:sz="0" w:space="0" w:color="auto"/>
            <w:left w:val="none" w:sz="0" w:space="0" w:color="auto"/>
            <w:bottom w:val="none" w:sz="0" w:space="0" w:color="auto"/>
            <w:right w:val="none" w:sz="0" w:space="0" w:color="auto"/>
          </w:divBdr>
        </w:div>
        <w:div w:id="556622406">
          <w:marLeft w:val="0"/>
          <w:marRight w:val="0"/>
          <w:marTop w:val="0"/>
          <w:marBottom w:val="0"/>
          <w:divBdr>
            <w:top w:val="none" w:sz="0" w:space="0" w:color="auto"/>
            <w:left w:val="none" w:sz="0" w:space="0" w:color="auto"/>
            <w:bottom w:val="none" w:sz="0" w:space="0" w:color="auto"/>
            <w:right w:val="none" w:sz="0" w:space="0" w:color="auto"/>
          </w:divBdr>
        </w:div>
        <w:div w:id="717508313">
          <w:marLeft w:val="0"/>
          <w:marRight w:val="0"/>
          <w:marTop w:val="0"/>
          <w:marBottom w:val="0"/>
          <w:divBdr>
            <w:top w:val="none" w:sz="0" w:space="0" w:color="auto"/>
            <w:left w:val="none" w:sz="0" w:space="0" w:color="auto"/>
            <w:bottom w:val="none" w:sz="0" w:space="0" w:color="auto"/>
            <w:right w:val="none" w:sz="0" w:space="0" w:color="auto"/>
          </w:divBdr>
        </w:div>
        <w:div w:id="729111948">
          <w:marLeft w:val="0"/>
          <w:marRight w:val="0"/>
          <w:marTop w:val="0"/>
          <w:marBottom w:val="0"/>
          <w:divBdr>
            <w:top w:val="none" w:sz="0" w:space="0" w:color="auto"/>
            <w:left w:val="none" w:sz="0" w:space="0" w:color="auto"/>
            <w:bottom w:val="none" w:sz="0" w:space="0" w:color="auto"/>
            <w:right w:val="none" w:sz="0" w:space="0" w:color="auto"/>
          </w:divBdr>
        </w:div>
        <w:div w:id="831798719">
          <w:marLeft w:val="0"/>
          <w:marRight w:val="0"/>
          <w:marTop w:val="0"/>
          <w:marBottom w:val="0"/>
          <w:divBdr>
            <w:top w:val="none" w:sz="0" w:space="0" w:color="auto"/>
            <w:left w:val="none" w:sz="0" w:space="0" w:color="auto"/>
            <w:bottom w:val="none" w:sz="0" w:space="0" w:color="auto"/>
            <w:right w:val="none" w:sz="0" w:space="0" w:color="auto"/>
          </w:divBdr>
        </w:div>
        <w:div w:id="868687253">
          <w:marLeft w:val="0"/>
          <w:marRight w:val="0"/>
          <w:marTop w:val="0"/>
          <w:marBottom w:val="0"/>
          <w:divBdr>
            <w:top w:val="none" w:sz="0" w:space="0" w:color="auto"/>
            <w:left w:val="none" w:sz="0" w:space="0" w:color="auto"/>
            <w:bottom w:val="none" w:sz="0" w:space="0" w:color="auto"/>
            <w:right w:val="none" w:sz="0" w:space="0" w:color="auto"/>
          </w:divBdr>
        </w:div>
        <w:div w:id="869999120">
          <w:marLeft w:val="0"/>
          <w:marRight w:val="0"/>
          <w:marTop w:val="0"/>
          <w:marBottom w:val="0"/>
          <w:divBdr>
            <w:top w:val="none" w:sz="0" w:space="0" w:color="auto"/>
            <w:left w:val="none" w:sz="0" w:space="0" w:color="auto"/>
            <w:bottom w:val="none" w:sz="0" w:space="0" w:color="auto"/>
            <w:right w:val="none" w:sz="0" w:space="0" w:color="auto"/>
          </w:divBdr>
        </w:div>
        <w:div w:id="923564439">
          <w:marLeft w:val="0"/>
          <w:marRight w:val="0"/>
          <w:marTop w:val="0"/>
          <w:marBottom w:val="0"/>
          <w:divBdr>
            <w:top w:val="none" w:sz="0" w:space="0" w:color="auto"/>
            <w:left w:val="none" w:sz="0" w:space="0" w:color="auto"/>
            <w:bottom w:val="none" w:sz="0" w:space="0" w:color="auto"/>
            <w:right w:val="none" w:sz="0" w:space="0" w:color="auto"/>
          </w:divBdr>
        </w:div>
        <w:div w:id="938952934">
          <w:marLeft w:val="0"/>
          <w:marRight w:val="0"/>
          <w:marTop w:val="0"/>
          <w:marBottom w:val="0"/>
          <w:divBdr>
            <w:top w:val="none" w:sz="0" w:space="0" w:color="auto"/>
            <w:left w:val="none" w:sz="0" w:space="0" w:color="auto"/>
            <w:bottom w:val="none" w:sz="0" w:space="0" w:color="auto"/>
            <w:right w:val="none" w:sz="0" w:space="0" w:color="auto"/>
          </w:divBdr>
        </w:div>
        <w:div w:id="1063598111">
          <w:marLeft w:val="0"/>
          <w:marRight w:val="0"/>
          <w:marTop w:val="0"/>
          <w:marBottom w:val="0"/>
          <w:divBdr>
            <w:top w:val="none" w:sz="0" w:space="0" w:color="auto"/>
            <w:left w:val="none" w:sz="0" w:space="0" w:color="auto"/>
            <w:bottom w:val="none" w:sz="0" w:space="0" w:color="auto"/>
            <w:right w:val="none" w:sz="0" w:space="0" w:color="auto"/>
          </w:divBdr>
        </w:div>
        <w:div w:id="1171481462">
          <w:marLeft w:val="0"/>
          <w:marRight w:val="0"/>
          <w:marTop w:val="0"/>
          <w:marBottom w:val="0"/>
          <w:divBdr>
            <w:top w:val="none" w:sz="0" w:space="0" w:color="auto"/>
            <w:left w:val="none" w:sz="0" w:space="0" w:color="auto"/>
            <w:bottom w:val="none" w:sz="0" w:space="0" w:color="auto"/>
            <w:right w:val="none" w:sz="0" w:space="0" w:color="auto"/>
          </w:divBdr>
        </w:div>
        <w:div w:id="1206942109">
          <w:marLeft w:val="0"/>
          <w:marRight w:val="0"/>
          <w:marTop w:val="0"/>
          <w:marBottom w:val="0"/>
          <w:divBdr>
            <w:top w:val="none" w:sz="0" w:space="0" w:color="auto"/>
            <w:left w:val="none" w:sz="0" w:space="0" w:color="auto"/>
            <w:bottom w:val="none" w:sz="0" w:space="0" w:color="auto"/>
            <w:right w:val="none" w:sz="0" w:space="0" w:color="auto"/>
          </w:divBdr>
        </w:div>
        <w:div w:id="1207913576">
          <w:marLeft w:val="0"/>
          <w:marRight w:val="0"/>
          <w:marTop w:val="0"/>
          <w:marBottom w:val="0"/>
          <w:divBdr>
            <w:top w:val="none" w:sz="0" w:space="0" w:color="auto"/>
            <w:left w:val="none" w:sz="0" w:space="0" w:color="auto"/>
            <w:bottom w:val="none" w:sz="0" w:space="0" w:color="auto"/>
            <w:right w:val="none" w:sz="0" w:space="0" w:color="auto"/>
          </w:divBdr>
        </w:div>
        <w:div w:id="1211380650">
          <w:marLeft w:val="0"/>
          <w:marRight w:val="0"/>
          <w:marTop w:val="0"/>
          <w:marBottom w:val="0"/>
          <w:divBdr>
            <w:top w:val="none" w:sz="0" w:space="0" w:color="auto"/>
            <w:left w:val="none" w:sz="0" w:space="0" w:color="auto"/>
            <w:bottom w:val="none" w:sz="0" w:space="0" w:color="auto"/>
            <w:right w:val="none" w:sz="0" w:space="0" w:color="auto"/>
          </w:divBdr>
        </w:div>
        <w:div w:id="1237588210">
          <w:marLeft w:val="0"/>
          <w:marRight w:val="0"/>
          <w:marTop w:val="0"/>
          <w:marBottom w:val="0"/>
          <w:divBdr>
            <w:top w:val="none" w:sz="0" w:space="0" w:color="auto"/>
            <w:left w:val="none" w:sz="0" w:space="0" w:color="auto"/>
            <w:bottom w:val="none" w:sz="0" w:space="0" w:color="auto"/>
            <w:right w:val="none" w:sz="0" w:space="0" w:color="auto"/>
          </w:divBdr>
        </w:div>
        <w:div w:id="1368023448">
          <w:marLeft w:val="0"/>
          <w:marRight w:val="0"/>
          <w:marTop w:val="0"/>
          <w:marBottom w:val="0"/>
          <w:divBdr>
            <w:top w:val="none" w:sz="0" w:space="0" w:color="auto"/>
            <w:left w:val="none" w:sz="0" w:space="0" w:color="auto"/>
            <w:bottom w:val="none" w:sz="0" w:space="0" w:color="auto"/>
            <w:right w:val="none" w:sz="0" w:space="0" w:color="auto"/>
          </w:divBdr>
        </w:div>
        <w:div w:id="1378360924">
          <w:marLeft w:val="0"/>
          <w:marRight w:val="0"/>
          <w:marTop w:val="0"/>
          <w:marBottom w:val="0"/>
          <w:divBdr>
            <w:top w:val="none" w:sz="0" w:space="0" w:color="auto"/>
            <w:left w:val="none" w:sz="0" w:space="0" w:color="auto"/>
            <w:bottom w:val="none" w:sz="0" w:space="0" w:color="auto"/>
            <w:right w:val="none" w:sz="0" w:space="0" w:color="auto"/>
          </w:divBdr>
        </w:div>
        <w:div w:id="1401829760">
          <w:marLeft w:val="0"/>
          <w:marRight w:val="0"/>
          <w:marTop w:val="0"/>
          <w:marBottom w:val="0"/>
          <w:divBdr>
            <w:top w:val="none" w:sz="0" w:space="0" w:color="auto"/>
            <w:left w:val="none" w:sz="0" w:space="0" w:color="auto"/>
            <w:bottom w:val="none" w:sz="0" w:space="0" w:color="auto"/>
            <w:right w:val="none" w:sz="0" w:space="0" w:color="auto"/>
          </w:divBdr>
        </w:div>
        <w:div w:id="1421096928">
          <w:marLeft w:val="0"/>
          <w:marRight w:val="0"/>
          <w:marTop w:val="0"/>
          <w:marBottom w:val="0"/>
          <w:divBdr>
            <w:top w:val="none" w:sz="0" w:space="0" w:color="auto"/>
            <w:left w:val="none" w:sz="0" w:space="0" w:color="auto"/>
            <w:bottom w:val="none" w:sz="0" w:space="0" w:color="auto"/>
            <w:right w:val="none" w:sz="0" w:space="0" w:color="auto"/>
          </w:divBdr>
        </w:div>
        <w:div w:id="1471480972">
          <w:marLeft w:val="0"/>
          <w:marRight w:val="0"/>
          <w:marTop w:val="0"/>
          <w:marBottom w:val="0"/>
          <w:divBdr>
            <w:top w:val="none" w:sz="0" w:space="0" w:color="auto"/>
            <w:left w:val="none" w:sz="0" w:space="0" w:color="auto"/>
            <w:bottom w:val="none" w:sz="0" w:space="0" w:color="auto"/>
            <w:right w:val="none" w:sz="0" w:space="0" w:color="auto"/>
          </w:divBdr>
        </w:div>
        <w:div w:id="1486361533">
          <w:marLeft w:val="0"/>
          <w:marRight w:val="0"/>
          <w:marTop w:val="0"/>
          <w:marBottom w:val="0"/>
          <w:divBdr>
            <w:top w:val="none" w:sz="0" w:space="0" w:color="auto"/>
            <w:left w:val="none" w:sz="0" w:space="0" w:color="auto"/>
            <w:bottom w:val="none" w:sz="0" w:space="0" w:color="auto"/>
            <w:right w:val="none" w:sz="0" w:space="0" w:color="auto"/>
          </w:divBdr>
        </w:div>
        <w:div w:id="1497261785">
          <w:marLeft w:val="0"/>
          <w:marRight w:val="0"/>
          <w:marTop w:val="0"/>
          <w:marBottom w:val="0"/>
          <w:divBdr>
            <w:top w:val="none" w:sz="0" w:space="0" w:color="auto"/>
            <w:left w:val="none" w:sz="0" w:space="0" w:color="auto"/>
            <w:bottom w:val="none" w:sz="0" w:space="0" w:color="auto"/>
            <w:right w:val="none" w:sz="0" w:space="0" w:color="auto"/>
          </w:divBdr>
        </w:div>
        <w:div w:id="1522669344">
          <w:marLeft w:val="0"/>
          <w:marRight w:val="0"/>
          <w:marTop w:val="0"/>
          <w:marBottom w:val="0"/>
          <w:divBdr>
            <w:top w:val="none" w:sz="0" w:space="0" w:color="auto"/>
            <w:left w:val="none" w:sz="0" w:space="0" w:color="auto"/>
            <w:bottom w:val="none" w:sz="0" w:space="0" w:color="auto"/>
            <w:right w:val="none" w:sz="0" w:space="0" w:color="auto"/>
          </w:divBdr>
        </w:div>
        <w:div w:id="1568109076">
          <w:marLeft w:val="0"/>
          <w:marRight w:val="0"/>
          <w:marTop w:val="0"/>
          <w:marBottom w:val="0"/>
          <w:divBdr>
            <w:top w:val="none" w:sz="0" w:space="0" w:color="auto"/>
            <w:left w:val="none" w:sz="0" w:space="0" w:color="auto"/>
            <w:bottom w:val="none" w:sz="0" w:space="0" w:color="auto"/>
            <w:right w:val="none" w:sz="0" w:space="0" w:color="auto"/>
          </w:divBdr>
        </w:div>
        <w:div w:id="1662542967">
          <w:marLeft w:val="0"/>
          <w:marRight w:val="0"/>
          <w:marTop w:val="0"/>
          <w:marBottom w:val="0"/>
          <w:divBdr>
            <w:top w:val="none" w:sz="0" w:space="0" w:color="auto"/>
            <w:left w:val="none" w:sz="0" w:space="0" w:color="auto"/>
            <w:bottom w:val="none" w:sz="0" w:space="0" w:color="auto"/>
            <w:right w:val="none" w:sz="0" w:space="0" w:color="auto"/>
          </w:divBdr>
        </w:div>
        <w:div w:id="1725711570">
          <w:marLeft w:val="0"/>
          <w:marRight w:val="0"/>
          <w:marTop w:val="0"/>
          <w:marBottom w:val="0"/>
          <w:divBdr>
            <w:top w:val="none" w:sz="0" w:space="0" w:color="auto"/>
            <w:left w:val="none" w:sz="0" w:space="0" w:color="auto"/>
            <w:bottom w:val="none" w:sz="0" w:space="0" w:color="auto"/>
            <w:right w:val="none" w:sz="0" w:space="0" w:color="auto"/>
          </w:divBdr>
        </w:div>
        <w:div w:id="1766655514">
          <w:marLeft w:val="0"/>
          <w:marRight w:val="0"/>
          <w:marTop w:val="0"/>
          <w:marBottom w:val="0"/>
          <w:divBdr>
            <w:top w:val="none" w:sz="0" w:space="0" w:color="auto"/>
            <w:left w:val="none" w:sz="0" w:space="0" w:color="auto"/>
            <w:bottom w:val="none" w:sz="0" w:space="0" w:color="auto"/>
            <w:right w:val="none" w:sz="0" w:space="0" w:color="auto"/>
          </w:divBdr>
        </w:div>
        <w:div w:id="1872956478">
          <w:marLeft w:val="0"/>
          <w:marRight w:val="0"/>
          <w:marTop w:val="0"/>
          <w:marBottom w:val="0"/>
          <w:divBdr>
            <w:top w:val="none" w:sz="0" w:space="0" w:color="auto"/>
            <w:left w:val="none" w:sz="0" w:space="0" w:color="auto"/>
            <w:bottom w:val="none" w:sz="0" w:space="0" w:color="auto"/>
            <w:right w:val="none" w:sz="0" w:space="0" w:color="auto"/>
          </w:divBdr>
        </w:div>
        <w:div w:id="1966080949">
          <w:marLeft w:val="0"/>
          <w:marRight w:val="0"/>
          <w:marTop w:val="0"/>
          <w:marBottom w:val="0"/>
          <w:divBdr>
            <w:top w:val="none" w:sz="0" w:space="0" w:color="auto"/>
            <w:left w:val="none" w:sz="0" w:space="0" w:color="auto"/>
            <w:bottom w:val="none" w:sz="0" w:space="0" w:color="auto"/>
            <w:right w:val="none" w:sz="0" w:space="0" w:color="auto"/>
          </w:divBdr>
        </w:div>
        <w:div w:id="2123375604">
          <w:marLeft w:val="0"/>
          <w:marRight w:val="0"/>
          <w:marTop w:val="0"/>
          <w:marBottom w:val="0"/>
          <w:divBdr>
            <w:top w:val="none" w:sz="0" w:space="0" w:color="auto"/>
            <w:left w:val="none" w:sz="0" w:space="0" w:color="auto"/>
            <w:bottom w:val="none" w:sz="0" w:space="0" w:color="auto"/>
            <w:right w:val="none" w:sz="0" w:space="0" w:color="auto"/>
          </w:divBdr>
        </w:div>
        <w:div w:id="2136212734">
          <w:marLeft w:val="0"/>
          <w:marRight w:val="0"/>
          <w:marTop w:val="0"/>
          <w:marBottom w:val="0"/>
          <w:divBdr>
            <w:top w:val="none" w:sz="0" w:space="0" w:color="auto"/>
            <w:left w:val="none" w:sz="0" w:space="0" w:color="auto"/>
            <w:bottom w:val="none" w:sz="0" w:space="0" w:color="auto"/>
            <w:right w:val="none" w:sz="0" w:space="0" w:color="auto"/>
          </w:divBdr>
        </w:div>
        <w:div w:id="2143503231">
          <w:marLeft w:val="0"/>
          <w:marRight w:val="0"/>
          <w:marTop w:val="0"/>
          <w:marBottom w:val="0"/>
          <w:divBdr>
            <w:top w:val="none" w:sz="0" w:space="0" w:color="auto"/>
            <w:left w:val="none" w:sz="0" w:space="0" w:color="auto"/>
            <w:bottom w:val="none" w:sz="0" w:space="0" w:color="auto"/>
            <w:right w:val="none" w:sz="0" w:space="0" w:color="auto"/>
          </w:divBdr>
        </w:div>
        <w:div w:id="2145808688">
          <w:marLeft w:val="0"/>
          <w:marRight w:val="0"/>
          <w:marTop w:val="0"/>
          <w:marBottom w:val="0"/>
          <w:divBdr>
            <w:top w:val="none" w:sz="0" w:space="0" w:color="auto"/>
            <w:left w:val="none" w:sz="0" w:space="0" w:color="auto"/>
            <w:bottom w:val="none" w:sz="0" w:space="0" w:color="auto"/>
            <w:right w:val="none" w:sz="0" w:space="0" w:color="auto"/>
          </w:divBdr>
        </w:div>
      </w:divsChild>
    </w:div>
    <w:div w:id="515268546">
      <w:bodyDiv w:val="1"/>
      <w:marLeft w:val="0"/>
      <w:marRight w:val="0"/>
      <w:marTop w:val="0"/>
      <w:marBottom w:val="0"/>
      <w:divBdr>
        <w:top w:val="none" w:sz="0" w:space="0" w:color="auto"/>
        <w:left w:val="none" w:sz="0" w:space="0" w:color="auto"/>
        <w:bottom w:val="none" w:sz="0" w:space="0" w:color="auto"/>
        <w:right w:val="none" w:sz="0" w:space="0" w:color="auto"/>
      </w:divBdr>
    </w:div>
    <w:div w:id="547037010">
      <w:bodyDiv w:val="1"/>
      <w:marLeft w:val="0"/>
      <w:marRight w:val="0"/>
      <w:marTop w:val="0"/>
      <w:marBottom w:val="0"/>
      <w:divBdr>
        <w:top w:val="none" w:sz="0" w:space="0" w:color="auto"/>
        <w:left w:val="none" w:sz="0" w:space="0" w:color="auto"/>
        <w:bottom w:val="none" w:sz="0" w:space="0" w:color="auto"/>
        <w:right w:val="none" w:sz="0" w:space="0" w:color="auto"/>
      </w:divBdr>
    </w:div>
    <w:div w:id="554782210">
      <w:bodyDiv w:val="1"/>
      <w:marLeft w:val="0"/>
      <w:marRight w:val="0"/>
      <w:marTop w:val="0"/>
      <w:marBottom w:val="0"/>
      <w:divBdr>
        <w:top w:val="none" w:sz="0" w:space="0" w:color="auto"/>
        <w:left w:val="none" w:sz="0" w:space="0" w:color="auto"/>
        <w:bottom w:val="none" w:sz="0" w:space="0" w:color="auto"/>
        <w:right w:val="none" w:sz="0" w:space="0" w:color="auto"/>
      </w:divBdr>
    </w:div>
    <w:div w:id="592397685">
      <w:bodyDiv w:val="1"/>
      <w:marLeft w:val="0"/>
      <w:marRight w:val="0"/>
      <w:marTop w:val="0"/>
      <w:marBottom w:val="0"/>
      <w:divBdr>
        <w:top w:val="none" w:sz="0" w:space="0" w:color="auto"/>
        <w:left w:val="none" w:sz="0" w:space="0" w:color="auto"/>
        <w:bottom w:val="none" w:sz="0" w:space="0" w:color="auto"/>
        <w:right w:val="none" w:sz="0" w:space="0" w:color="auto"/>
      </w:divBdr>
    </w:div>
    <w:div w:id="627200720">
      <w:bodyDiv w:val="1"/>
      <w:marLeft w:val="0"/>
      <w:marRight w:val="0"/>
      <w:marTop w:val="0"/>
      <w:marBottom w:val="0"/>
      <w:divBdr>
        <w:top w:val="none" w:sz="0" w:space="0" w:color="auto"/>
        <w:left w:val="none" w:sz="0" w:space="0" w:color="auto"/>
        <w:bottom w:val="none" w:sz="0" w:space="0" w:color="auto"/>
        <w:right w:val="none" w:sz="0" w:space="0" w:color="auto"/>
      </w:divBdr>
    </w:div>
    <w:div w:id="665326318">
      <w:bodyDiv w:val="1"/>
      <w:marLeft w:val="0"/>
      <w:marRight w:val="0"/>
      <w:marTop w:val="0"/>
      <w:marBottom w:val="0"/>
      <w:divBdr>
        <w:top w:val="none" w:sz="0" w:space="0" w:color="auto"/>
        <w:left w:val="none" w:sz="0" w:space="0" w:color="auto"/>
        <w:bottom w:val="none" w:sz="0" w:space="0" w:color="auto"/>
        <w:right w:val="none" w:sz="0" w:space="0" w:color="auto"/>
      </w:divBdr>
    </w:div>
    <w:div w:id="667440296">
      <w:bodyDiv w:val="1"/>
      <w:marLeft w:val="0"/>
      <w:marRight w:val="0"/>
      <w:marTop w:val="0"/>
      <w:marBottom w:val="0"/>
      <w:divBdr>
        <w:top w:val="none" w:sz="0" w:space="0" w:color="auto"/>
        <w:left w:val="none" w:sz="0" w:space="0" w:color="auto"/>
        <w:bottom w:val="none" w:sz="0" w:space="0" w:color="auto"/>
        <w:right w:val="none" w:sz="0" w:space="0" w:color="auto"/>
      </w:divBdr>
      <w:divsChild>
        <w:div w:id="968974714">
          <w:marLeft w:val="994"/>
          <w:marRight w:val="0"/>
          <w:marTop w:val="0"/>
          <w:marBottom w:val="120"/>
          <w:divBdr>
            <w:top w:val="none" w:sz="0" w:space="0" w:color="auto"/>
            <w:left w:val="none" w:sz="0" w:space="0" w:color="auto"/>
            <w:bottom w:val="none" w:sz="0" w:space="0" w:color="auto"/>
            <w:right w:val="none" w:sz="0" w:space="0" w:color="auto"/>
          </w:divBdr>
        </w:div>
      </w:divsChild>
    </w:div>
    <w:div w:id="683287243">
      <w:bodyDiv w:val="1"/>
      <w:marLeft w:val="0"/>
      <w:marRight w:val="0"/>
      <w:marTop w:val="0"/>
      <w:marBottom w:val="0"/>
      <w:divBdr>
        <w:top w:val="none" w:sz="0" w:space="0" w:color="auto"/>
        <w:left w:val="none" w:sz="0" w:space="0" w:color="auto"/>
        <w:bottom w:val="none" w:sz="0" w:space="0" w:color="auto"/>
        <w:right w:val="none" w:sz="0" w:space="0" w:color="auto"/>
      </w:divBdr>
      <w:divsChild>
        <w:div w:id="826019902">
          <w:marLeft w:val="446"/>
          <w:marRight w:val="0"/>
          <w:marTop w:val="0"/>
          <w:marBottom w:val="0"/>
          <w:divBdr>
            <w:top w:val="none" w:sz="0" w:space="0" w:color="auto"/>
            <w:left w:val="none" w:sz="0" w:space="0" w:color="auto"/>
            <w:bottom w:val="none" w:sz="0" w:space="0" w:color="auto"/>
            <w:right w:val="none" w:sz="0" w:space="0" w:color="auto"/>
          </w:divBdr>
        </w:div>
      </w:divsChild>
    </w:div>
    <w:div w:id="761993829">
      <w:bodyDiv w:val="1"/>
      <w:marLeft w:val="0"/>
      <w:marRight w:val="0"/>
      <w:marTop w:val="0"/>
      <w:marBottom w:val="0"/>
      <w:divBdr>
        <w:top w:val="none" w:sz="0" w:space="0" w:color="auto"/>
        <w:left w:val="none" w:sz="0" w:space="0" w:color="auto"/>
        <w:bottom w:val="none" w:sz="0" w:space="0" w:color="auto"/>
        <w:right w:val="none" w:sz="0" w:space="0" w:color="auto"/>
      </w:divBdr>
    </w:div>
    <w:div w:id="808286208">
      <w:bodyDiv w:val="1"/>
      <w:marLeft w:val="0"/>
      <w:marRight w:val="0"/>
      <w:marTop w:val="0"/>
      <w:marBottom w:val="0"/>
      <w:divBdr>
        <w:top w:val="none" w:sz="0" w:space="0" w:color="auto"/>
        <w:left w:val="none" w:sz="0" w:space="0" w:color="auto"/>
        <w:bottom w:val="none" w:sz="0" w:space="0" w:color="auto"/>
        <w:right w:val="none" w:sz="0" w:space="0" w:color="auto"/>
      </w:divBdr>
    </w:div>
    <w:div w:id="861013656">
      <w:bodyDiv w:val="1"/>
      <w:marLeft w:val="0"/>
      <w:marRight w:val="0"/>
      <w:marTop w:val="0"/>
      <w:marBottom w:val="0"/>
      <w:divBdr>
        <w:top w:val="none" w:sz="0" w:space="0" w:color="auto"/>
        <w:left w:val="none" w:sz="0" w:space="0" w:color="auto"/>
        <w:bottom w:val="none" w:sz="0" w:space="0" w:color="auto"/>
        <w:right w:val="none" w:sz="0" w:space="0" w:color="auto"/>
      </w:divBdr>
    </w:div>
    <w:div w:id="885485431">
      <w:bodyDiv w:val="1"/>
      <w:marLeft w:val="0"/>
      <w:marRight w:val="0"/>
      <w:marTop w:val="0"/>
      <w:marBottom w:val="0"/>
      <w:divBdr>
        <w:top w:val="none" w:sz="0" w:space="0" w:color="auto"/>
        <w:left w:val="none" w:sz="0" w:space="0" w:color="auto"/>
        <w:bottom w:val="none" w:sz="0" w:space="0" w:color="auto"/>
        <w:right w:val="none" w:sz="0" w:space="0" w:color="auto"/>
      </w:divBdr>
    </w:div>
    <w:div w:id="887649639">
      <w:bodyDiv w:val="1"/>
      <w:marLeft w:val="0"/>
      <w:marRight w:val="0"/>
      <w:marTop w:val="0"/>
      <w:marBottom w:val="0"/>
      <w:divBdr>
        <w:top w:val="none" w:sz="0" w:space="0" w:color="auto"/>
        <w:left w:val="none" w:sz="0" w:space="0" w:color="auto"/>
        <w:bottom w:val="none" w:sz="0" w:space="0" w:color="auto"/>
        <w:right w:val="none" w:sz="0" w:space="0" w:color="auto"/>
      </w:divBdr>
    </w:div>
    <w:div w:id="888541852">
      <w:bodyDiv w:val="1"/>
      <w:marLeft w:val="0"/>
      <w:marRight w:val="0"/>
      <w:marTop w:val="0"/>
      <w:marBottom w:val="0"/>
      <w:divBdr>
        <w:top w:val="none" w:sz="0" w:space="0" w:color="auto"/>
        <w:left w:val="none" w:sz="0" w:space="0" w:color="auto"/>
        <w:bottom w:val="none" w:sz="0" w:space="0" w:color="auto"/>
        <w:right w:val="none" w:sz="0" w:space="0" w:color="auto"/>
      </w:divBdr>
    </w:div>
    <w:div w:id="917789079">
      <w:bodyDiv w:val="1"/>
      <w:marLeft w:val="0"/>
      <w:marRight w:val="0"/>
      <w:marTop w:val="0"/>
      <w:marBottom w:val="0"/>
      <w:divBdr>
        <w:top w:val="none" w:sz="0" w:space="0" w:color="auto"/>
        <w:left w:val="none" w:sz="0" w:space="0" w:color="auto"/>
        <w:bottom w:val="none" w:sz="0" w:space="0" w:color="auto"/>
        <w:right w:val="none" w:sz="0" w:space="0" w:color="auto"/>
      </w:divBdr>
    </w:div>
    <w:div w:id="949239857">
      <w:bodyDiv w:val="1"/>
      <w:marLeft w:val="0"/>
      <w:marRight w:val="0"/>
      <w:marTop w:val="0"/>
      <w:marBottom w:val="0"/>
      <w:divBdr>
        <w:top w:val="none" w:sz="0" w:space="0" w:color="auto"/>
        <w:left w:val="none" w:sz="0" w:space="0" w:color="auto"/>
        <w:bottom w:val="none" w:sz="0" w:space="0" w:color="auto"/>
        <w:right w:val="none" w:sz="0" w:space="0" w:color="auto"/>
      </w:divBdr>
    </w:div>
    <w:div w:id="1005207761">
      <w:bodyDiv w:val="1"/>
      <w:marLeft w:val="0"/>
      <w:marRight w:val="0"/>
      <w:marTop w:val="0"/>
      <w:marBottom w:val="0"/>
      <w:divBdr>
        <w:top w:val="none" w:sz="0" w:space="0" w:color="auto"/>
        <w:left w:val="none" w:sz="0" w:space="0" w:color="auto"/>
        <w:bottom w:val="none" w:sz="0" w:space="0" w:color="auto"/>
        <w:right w:val="none" w:sz="0" w:space="0" w:color="auto"/>
      </w:divBdr>
    </w:div>
    <w:div w:id="1010831775">
      <w:bodyDiv w:val="1"/>
      <w:marLeft w:val="0"/>
      <w:marRight w:val="0"/>
      <w:marTop w:val="0"/>
      <w:marBottom w:val="0"/>
      <w:divBdr>
        <w:top w:val="none" w:sz="0" w:space="0" w:color="auto"/>
        <w:left w:val="none" w:sz="0" w:space="0" w:color="auto"/>
        <w:bottom w:val="none" w:sz="0" w:space="0" w:color="auto"/>
        <w:right w:val="none" w:sz="0" w:space="0" w:color="auto"/>
      </w:divBdr>
    </w:div>
    <w:div w:id="1046680916">
      <w:bodyDiv w:val="1"/>
      <w:marLeft w:val="0"/>
      <w:marRight w:val="0"/>
      <w:marTop w:val="0"/>
      <w:marBottom w:val="0"/>
      <w:divBdr>
        <w:top w:val="none" w:sz="0" w:space="0" w:color="auto"/>
        <w:left w:val="none" w:sz="0" w:space="0" w:color="auto"/>
        <w:bottom w:val="none" w:sz="0" w:space="0" w:color="auto"/>
        <w:right w:val="none" w:sz="0" w:space="0" w:color="auto"/>
      </w:divBdr>
    </w:div>
    <w:div w:id="1056313758">
      <w:bodyDiv w:val="1"/>
      <w:marLeft w:val="0"/>
      <w:marRight w:val="0"/>
      <w:marTop w:val="0"/>
      <w:marBottom w:val="0"/>
      <w:divBdr>
        <w:top w:val="none" w:sz="0" w:space="0" w:color="auto"/>
        <w:left w:val="none" w:sz="0" w:space="0" w:color="auto"/>
        <w:bottom w:val="none" w:sz="0" w:space="0" w:color="auto"/>
        <w:right w:val="none" w:sz="0" w:space="0" w:color="auto"/>
      </w:divBdr>
    </w:div>
    <w:div w:id="1056859987">
      <w:bodyDiv w:val="1"/>
      <w:marLeft w:val="0"/>
      <w:marRight w:val="0"/>
      <w:marTop w:val="0"/>
      <w:marBottom w:val="0"/>
      <w:divBdr>
        <w:top w:val="none" w:sz="0" w:space="0" w:color="auto"/>
        <w:left w:val="none" w:sz="0" w:space="0" w:color="auto"/>
        <w:bottom w:val="none" w:sz="0" w:space="0" w:color="auto"/>
        <w:right w:val="none" w:sz="0" w:space="0" w:color="auto"/>
      </w:divBdr>
    </w:div>
    <w:div w:id="1088160981">
      <w:bodyDiv w:val="1"/>
      <w:marLeft w:val="0"/>
      <w:marRight w:val="0"/>
      <w:marTop w:val="0"/>
      <w:marBottom w:val="0"/>
      <w:divBdr>
        <w:top w:val="none" w:sz="0" w:space="0" w:color="auto"/>
        <w:left w:val="none" w:sz="0" w:space="0" w:color="auto"/>
        <w:bottom w:val="none" w:sz="0" w:space="0" w:color="auto"/>
        <w:right w:val="none" w:sz="0" w:space="0" w:color="auto"/>
      </w:divBdr>
    </w:div>
    <w:div w:id="1093818369">
      <w:bodyDiv w:val="1"/>
      <w:marLeft w:val="0"/>
      <w:marRight w:val="0"/>
      <w:marTop w:val="0"/>
      <w:marBottom w:val="0"/>
      <w:divBdr>
        <w:top w:val="none" w:sz="0" w:space="0" w:color="auto"/>
        <w:left w:val="none" w:sz="0" w:space="0" w:color="auto"/>
        <w:bottom w:val="none" w:sz="0" w:space="0" w:color="auto"/>
        <w:right w:val="none" w:sz="0" w:space="0" w:color="auto"/>
      </w:divBdr>
    </w:div>
    <w:div w:id="1108699926">
      <w:bodyDiv w:val="1"/>
      <w:marLeft w:val="0"/>
      <w:marRight w:val="0"/>
      <w:marTop w:val="0"/>
      <w:marBottom w:val="0"/>
      <w:divBdr>
        <w:top w:val="none" w:sz="0" w:space="0" w:color="auto"/>
        <w:left w:val="none" w:sz="0" w:space="0" w:color="auto"/>
        <w:bottom w:val="none" w:sz="0" w:space="0" w:color="auto"/>
        <w:right w:val="none" w:sz="0" w:space="0" w:color="auto"/>
      </w:divBdr>
    </w:div>
    <w:div w:id="1108810966">
      <w:bodyDiv w:val="1"/>
      <w:marLeft w:val="0"/>
      <w:marRight w:val="0"/>
      <w:marTop w:val="0"/>
      <w:marBottom w:val="0"/>
      <w:divBdr>
        <w:top w:val="none" w:sz="0" w:space="0" w:color="auto"/>
        <w:left w:val="none" w:sz="0" w:space="0" w:color="auto"/>
        <w:bottom w:val="none" w:sz="0" w:space="0" w:color="auto"/>
        <w:right w:val="none" w:sz="0" w:space="0" w:color="auto"/>
      </w:divBdr>
    </w:div>
    <w:div w:id="1116826647">
      <w:bodyDiv w:val="1"/>
      <w:marLeft w:val="0"/>
      <w:marRight w:val="0"/>
      <w:marTop w:val="0"/>
      <w:marBottom w:val="0"/>
      <w:divBdr>
        <w:top w:val="none" w:sz="0" w:space="0" w:color="auto"/>
        <w:left w:val="none" w:sz="0" w:space="0" w:color="auto"/>
        <w:bottom w:val="none" w:sz="0" w:space="0" w:color="auto"/>
        <w:right w:val="none" w:sz="0" w:space="0" w:color="auto"/>
      </w:divBdr>
    </w:div>
    <w:div w:id="1131359530">
      <w:bodyDiv w:val="1"/>
      <w:marLeft w:val="0"/>
      <w:marRight w:val="0"/>
      <w:marTop w:val="0"/>
      <w:marBottom w:val="0"/>
      <w:divBdr>
        <w:top w:val="none" w:sz="0" w:space="0" w:color="auto"/>
        <w:left w:val="none" w:sz="0" w:space="0" w:color="auto"/>
        <w:bottom w:val="none" w:sz="0" w:space="0" w:color="auto"/>
        <w:right w:val="none" w:sz="0" w:space="0" w:color="auto"/>
      </w:divBdr>
    </w:div>
    <w:div w:id="1154838323">
      <w:bodyDiv w:val="1"/>
      <w:marLeft w:val="0"/>
      <w:marRight w:val="0"/>
      <w:marTop w:val="0"/>
      <w:marBottom w:val="0"/>
      <w:divBdr>
        <w:top w:val="none" w:sz="0" w:space="0" w:color="auto"/>
        <w:left w:val="none" w:sz="0" w:space="0" w:color="auto"/>
        <w:bottom w:val="none" w:sz="0" w:space="0" w:color="auto"/>
        <w:right w:val="none" w:sz="0" w:space="0" w:color="auto"/>
      </w:divBdr>
    </w:div>
    <w:div w:id="1184051940">
      <w:bodyDiv w:val="1"/>
      <w:marLeft w:val="0"/>
      <w:marRight w:val="0"/>
      <w:marTop w:val="0"/>
      <w:marBottom w:val="0"/>
      <w:divBdr>
        <w:top w:val="none" w:sz="0" w:space="0" w:color="auto"/>
        <w:left w:val="none" w:sz="0" w:space="0" w:color="auto"/>
        <w:bottom w:val="none" w:sz="0" w:space="0" w:color="auto"/>
        <w:right w:val="none" w:sz="0" w:space="0" w:color="auto"/>
      </w:divBdr>
      <w:divsChild>
        <w:div w:id="29385453">
          <w:marLeft w:val="0"/>
          <w:marRight w:val="0"/>
          <w:marTop w:val="0"/>
          <w:marBottom w:val="0"/>
          <w:divBdr>
            <w:top w:val="none" w:sz="0" w:space="0" w:color="auto"/>
            <w:left w:val="none" w:sz="0" w:space="0" w:color="auto"/>
            <w:bottom w:val="none" w:sz="0" w:space="0" w:color="auto"/>
            <w:right w:val="none" w:sz="0" w:space="0" w:color="auto"/>
          </w:divBdr>
        </w:div>
        <w:div w:id="31729685">
          <w:marLeft w:val="0"/>
          <w:marRight w:val="0"/>
          <w:marTop w:val="0"/>
          <w:marBottom w:val="0"/>
          <w:divBdr>
            <w:top w:val="none" w:sz="0" w:space="0" w:color="auto"/>
            <w:left w:val="none" w:sz="0" w:space="0" w:color="auto"/>
            <w:bottom w:val="none" w:sz="0" w:space="0" w:color="auto"/>
            <w:right w:val="none" w:sz="0" w:space="0" w:color="auto"/>
          </w:divBdr>
        </w:div>
        <w:div w:id="38819668">
          <w:marLeft w:val="0"/>
          <w:marRight w:val="0"/>
          <w:marTop w:val="0"/>
          <w:marBottom w:val="0"/>
          <w:divBdr>
            <w:top w:val="none" w:sz="0" w:space="0" w:color="auto"/>
            <w:left w:val="none" w:sz="0" w:space="0" w:color="auto"/>
            <w:bottom w:val="none" w:sz="0" w:space="0" w:color="auto"/>
            <w:right w:val="none" w:sz="0" w:space="0" w:color="auto"/>
          </w:divBdr>
        </w:div>
        <w:div w:id="45682911">
          <w:marLeft w:val="0"/>
          <w:marRight w:val="0"/>
          <w:marTop w:val="0"/>
          <w:marBottom w:val="0"/>
          <w:divBdr>
            <w:top w:val="none" w:sz="0" w:space="0" w:color="auto"/>
            <w:left w:val="none" w:sz="0" w:space="0" w:color="auto"/>
            <w:bottom w:val="none" w:sz="0" w:space="0" w:color="auto"/>
            <w:right w:val="none" w:sz="0" w:space="0" w:color="auto"/>
          </w:divBdr>
        </w:div>
        <w:div w:id="94982727">
          <w:marLeft w:val="0"/>
          <w:marRight w:val="0"/>
          <w:marTop w:val="0"/>
          <w:marBottom w:val="0"/>
          <w:divBdr>
            <w:top w:val="none" w:sz="0" w:space="0" w:color="auto"/>
            <w:left w:val="none" w:sz="0" w:space="0" w:color="auto"/>
            <w:bottom w:val="none" w:sz="0" w:space="0" w:color="auto"/>
            <w:right w:val="none" w:sz="0" w:space="0" w:color="auto"/>
          </w:divBdr>
        </w:div>
        <w:div w:id="116220671">
          <w:marLeft w:val="0"/>
          <w:marRight w:val="0"/>
          <w:marTop w:val="0"/>
          <w:marBottom w:val="0"/>
          <w:divBdr>
            <w:top w:val="none" w:sz="0" w:space="0" w:color="auto"/>
            <w:left w:val="none" w:sz="0" w:space="0" w:color="auto"/>
            <w:bottom w:val="none" w:sz="0" w:space="0" w:color="auto"/>
            <w:right w:val="none" w:sz="0" w:space="0" w:color="auto"/>
          </w:divBdr>
        </w:div>
        <w:div w:id="118843868">
          <w:marLeft w:val="0"/>
          <w:marRight w:val="0"/>
          <w:marTop w:val="0"/>
          <w:marBottom w:val="0"/>
          <w:divBdr>
            <w:top w:val="none" w:sz="0" w:space="0" w:color="auto"/>
            <w:left w:val="none" w:sz="0" w:space="0" w:color="auto"/>
            <w:bottom w:val="none" w:sz="0" w:space="0" w:color="auto"/>
            <w:right w:val="none" w:sz="0" w:space="0" w:color="auto"/>
          </w:divBdr>
        </w:div>
        <w:div w:id="153299908">
          <w:marLeft w:val="0"/>
          <w:marRight w:val="0"/>
          <w:marTop w:val="0"/>
          <w:marBottom w:val="0"/>
          <w:divBdr>
            <w:top w:val="none" w:sz="0" w:space="0" w:color="auto"/>
            <w:left w:val="none" w:sz="0" w:space="0" w:color="auto"/>
            <w:bottom w:val="none" w:sz="0" w:space="0" w:color="auto"/>
            <w:right w:val="none" w:sz="0" w:space="0" w:color="auto"/>
          </w:divBdr>
        </w:div>
        <w:div w:id="156573862">
          <w:marLeft w:val="0"/>
          <w:marRight w:val="0"/>
          <w:marTop w:val="0"/>
          <w:marBottom w:val="0"/>
          <w:divBdr>
            <w:top w:val="none" w:sz="0" w:space="0" w:color="auto"/>
            <w:left w:val="none" w:sz="0" w:space="0" w:color="auto"/>
            <w:bottom w:val="none" w:sz="0" w:space="0" w:color="auto"/>
            <w:right w:val="none" w:sz="0" w:space="0" w:color="auto"/>
          </w:divBdr>
        </w:div>
        <w:div w:id="174343337">
          <w:marLeft w:val="0"/>
          <w:marRight w:val="0"/>
          <w:marTop w:val="0"/>
          <w:marBottom w:val="0"/>
          <w:divBdr>
            <w:top w:val="none" w:sz="0" w:space="0" w:color="auto"/>
            <w:left w:val="none" w:sz="0" w:space="0" w:color="auto"/>
            <w:bottom w:val="none" w:sz="0" w:space="0" w:color="auto"/>
            <w:right w:val="none" w:sz="0" w:space="0" w:color="auto"/>
          </w:divBdr>
        </w:div>
        <w:div w:id="183710054">
          <w:marLeft w:val="0"/>
          <w:marRight w:val="0"/>
          <w:marTop w:val="0"/>
          <w:marBottom w:val="0"/>
          <w:divBdr>
            <w:top w:val="none" w:sz="0" w:space="0" w:color="auto"/>
            <w:left w:val="none" w:sz="0" w:space="0" w:color="auto"/>
            <w:bottom w:val="none" w:sz="0" w:space="0" w:color="auto"/>
            <w:right w:val="none" w:sz="0" w:space="0" w:color="auto"/>
          </w:divBdr>
        </w:div>
        <w:div w:id="221989581">
          <w:marLeft w:val="0"/>
          <w:marRight w:val="0"/>
          <w:marTop w:val="0"/>
          <w:marBottom w:val="0"/>
          <w:divBdr>
            <w:top w:val="none" w:sz="0" w:space="0" w:color="auto"/>
            <w:left w:val="none" w:sz="0" w:space="0" w:color="auto"/>
            <w:bottom w:val="none" w:sz="0" w:space="0" w:color="auto"/>
            <w:right w:val="none" w:sz="0" w:space="0" w:color="auto"/>
          </w:divBdr>
        </w:div>
        <w:div w:id="248469853">
          <w:marLeft w:val="0"/>
          <w:marRight w:val="0"/>
          <w:marTop w:val="0"/>
          <w:marBottom w:val="0"/>
          <w:divBdr>
            <w:top w:val="none" w:sz="0" w:space="0" w:color="auto"/>
            <w:left w:val="none" w:sz="0" w:space="0" w:color="auto"/>
            <w:bottom w:val="none" w:sz="0" w:space="0" w:color="auto"/>
            <w:right w:val="none" w:sz="0" w:space="0" w:color="auto"/>
          </w:divBdr>
        </w:div>
        <w:div w:id="275142466">
          <w:marLeft w:val="0"/>
          <w:marRight w:val="0"/>
          <w:marTop w:val="0"/>
          <w:marBottom w:val="0"/>
          <w:divBdr>
            <w:top w:val="none" w:sz="0" w:space="0" w:color="auto"/>
            <w:left w:val="none" w:sz="0" w:space="0" w:color="auto"/>
            <w:bottom w:val="none" w:sz="0" w:space="0" w:color="auto"/>
            <w:right w:val="none" w:sz="0" w:space="0" w:color="auto"/>
          </w:divBdr>
        </w:div>
        <w:div w:id="303438783">
          <w:marLeft w:val="0"/>
          <w:marRight w:val="0"/>
          <w:marTop w:val="0"/>
          <w:marBottom w:val="0"/>
          <w:divBdr>
            <w:top w:val="none" w:sz="0" w:space="0" w:color="auto"/>
            <w:left w:val="none" w:sz="0" w:space="0" w:color="auto"/>
            <w:bottom w:val="none" w:sz="0" w:space="0" w:color="auto"/>
            <w:right w:val="none" w:sz="0" w:space="0" w:color="auto"/>
          </w:divBdr>
        </w:div>
        <w:div w:id="369110736">
          <w:marLeft w:val="0"/>
          <w:marRight w:val="0"/>
          <w:marTop w:val="0"/>
          <w:marBottom w:val="0"/>
          <w:divBdr>
            <w:top w:val="none" w:sz="0" w:space="0" w:color="auto"/>
            <w:left w:val="none" w:sz="0" w:space="0" w:color="auto"/>
            <w:bottom w:val="none" w:sz="0" w:space="0" w:color="auto"/>
            <w:right w:val="none" w:sz="0" w:space="0" w:color="auto"/>
          </w:divBdr>
        </w:div>
        <w:div w:id="420490202">
          <w:marLeft w:val="0"/>
          <w:marRight w:val="0"/>
          <w:marTop w:val="0"/>
          <w:marBottom w:val="0"/>
          <w:divBdr>
            <w:top w:val="none" w:sz="0" w:space="0" w:color="auto"/>
            <w:left w:val="none" w:sz="0" w:space="0" w:color="auto"/>
            <w:bottom w:val="none" w:sz="0" w:space="0" w:color="auto"/>
            <w:right w:val="none" w:sz="0" w:space="0" w:color="auto"/>
          </w:divBdr>
        </w:div>
        <w:div w:id="496655151">
          <w:marLeft w:val="0"/>
          <w:marRight w:val="0"/>
          <w:marTop w:val="0"/>
          <w:marBottom w:val="0"/>
          <w:divBdr>
            <w:top w:val="none" w:sz="0" w:space="0" w:color="auto"/>
            <w:left w:val="none" w:sz="0" w:space="0" w:color="auto"/>
            <w:bottom w:val="none" w:sz="0" w:space="0" w:color="auto"/>
            <w:right w:val="none" w:sz="0" w:space="0" w:color="auto"/>
          </w:divBdr>
        </w:div>
        <w:div w:id="517893697">
          <w:marLeft w:val="0"/>
          <w:marRight w:val="0"/>
          <w:marTop w:val="0"/>
          <w:marBottom w:val="0"/>
          <w:divBdr>
            <w:top w:val="none" w:sz="0" w:space="0" w:color="auto"/>
            <w:left w:val="none" w:sz="0" w:space="0" w:color="auto"/>
            <w:bottom w:val="none" w:sz="0" w:space="0" w:color="auto"/>
            <w:right w:val="none" w:sz="0" w:space="0" w:color="auto"/>
          </w:divBdr>
        </w:div>
        <w:div w:id="540942934">
          <w:marLeft w:val="0"/>
          <w:marRight w:val="0"/>
          <w:marTop w:val="0"/>
          <w:marBottom w:val="0"/>
          <w:divBdr>
            <w:top w:val="none" w:sz="0" w:space="0" w:color="auto"/>
            <w:left w:val="none" w:sz="0" w:space="0" w:color="auto"/>
            <w:bottom w:val="none" w:sz="0" w:space="0" w:color="auto"/>
            <w:right w:val="none" w:sz="0" w:space="0" w:color="auto"/>
          </w:divBdr>
        </w:div>
        <w:div w:id="544953012">
          <w:marLeft w:val="0"/>
          <w:marRight w:val="0"/>
          <w:marTop w:val="0"/>
          <w:marBottom w:val="0"/>
          <w:divBdr>
            <w:top w:val="none" w:sz="0" w:space="0" w:color="auto"/>
            <w:left w:val="none" w:sz="0" w:space="0" w:color="auto"/>
            <w:bottom w:val="none" w:sz="0" w:space="0" w:color="auto"/>
            <w:right w:val="none" w:sz="0" w:space="0" w:color="auto"/>
          </w:divBdr>
        </w:div>
        <w:div w:id="554779748">
          <w:marLeft w:val="0"/>
          <w:marRight w:val="0"/>
          <w:marTop w:val="0"/>
          <w:marBottom w:val="0"/>
          <w:divBdr>
            <w:top w:val="none" w:sz="0" w:space="0" w:color="auto"/>
            <w:left w:val="none" w:sz="0" w:space="0" w:color="auto"/>
            <w:bottom w:val="none" w:sz="0" w:space="0" w:color="auto"/>
            <w:right w:val="none" w:sz="0" w:space="0" w:color="auto"/>
          </w:divBdr>
        </w:div>
        <w:div w:id="558053264">
          <w:marLeft w:val="0"/>
          <w:marRight w:val="0"/>
          <w:marTop w:val="0"/>
          <w:marBottom w:val="0"/>
          <w:divBdr>
            <w:top w:val="none" w:sz="0" w:space="0" w:color="auto"/>
            <w:left w:val="none" w:sz="0" w:space="0" w:color="auto"/>
            <w:bottom w:val="none" w:sz="0" w:space="0" w:color="auto"/>
            <w:right w:val="none" w:sz="0" w:space="0" w:color="auto"/>
          </w:divBdr>
        </w:div>
        <w:div w:id="565265843">
          <w:marLeft w:val="0"/>
          <w:marRight w:val="0"/>
          <w:marTop w:val="0"/>
          <w:marBottom w:val="0"/>
          <w:divBdr>
            <w:top w:val="none" w:sz="0" w:space="0" w:color="auto"/>
            <w:left w:val="none" w:sz="0" w:space="0" w:color="auto"/>
            <w:bottom w:val="none" w:sz="0" w:space="0" w:color="auto"/>
            <w:right w:val="none" w:sz="0" w:space="0" w:color="auto"/>
          </w:divBdr>
        </w:div>
        <w:div w:id="571278276">
          <w:marLeft w:val="0"/>
          <w:marRight w:val="0"/>
          <w:marTop w:val="0"/>
          <w:marBottom w:val="0"/>
          <w:divBdr>
            <w:top w:val="none" w:sz="0" w:space="0" w:color="auto"/>
            <w:left w:val="none" w:sz="0" w:space="0" w:color="auto"/>
            <w:bottom w:val="none" w:sz="0" w:space="0" w:color="auto"/>
            <w:right w:val="none" w:sz="0" w:space="0" w:color="auto"/>
          </w:divBdr>
        </w:div>
        <w:div w:id="592081840">
          <w:marLeft w:val="0"/>
          <w:marRight w:val="0"/>
          <w:marTop w:val="0"/>
          <w:marBottom w:val="0"/>
          <w:divBdr>
            <w:top w:val="none" w:sz="0" w:space="0" w:color="auto"/>
            <w:left w:val="none" w:sz="0" w:space="0" w:color="auto"/>
            <w:bottom w:val="none" w:sz="0" w:space="0" w:color="auto"/>
            <w:right w:val="none" w:sz="0" w:space="0" w:color="auto"/>
          </w:divBdr>
        </w:div>
        <w:div w:id="641161139">
          <w:marLeft w:val="0"/>
          <w:marRight w:val="0"/>
          <w:marTop w:val="0"/>
          <w:marBottom w:val="0"/>
          <w:divBdr>
            <w:top w:val="none" w:sz="0" w:space="0" w:color="auto"/>
            <w:left w:val="none" w:sz="0" w:space="0" w:color="auto"/>
            <w:bottom w:val="none" w:sz="0" w:space="0" w:color="auto"/>
            <w:right w:val="none" w:sz="0" w:space="0" w:color="auto"/>
          </w:divBdr>
        </w:div>
        <w:div w:id="657853556">
          <w:marLeft w:val="0"/>
          <w:marRight w:val="0"/>
          <w:marTop w:val="0"/>
          <w:marBottom w:val="0"/>
          <w:divBdr>
            <w:top w:val="none" w:sz="0" w:space="0" w:color="auto"/>
            <w:left w:val="none" w:sz="0" w:space="0" w:color="auto"/>
            <w:bottom w:val="none" w:sz="0" w:space="0" w:color="auto"/>
            <w:right w:val="none" w:sz="0" w:space="0" w:color="auto"/>
          </w:divBdr>
        </w:div>
        <w:div w:id="660694208">
          <w:marLeft w:val="0"/>
          <w:marRight w:val="0"/>
          <w:marTop w:val="0"/>
          <w:marBottom w:val="0"/>
          <w:divBdr>
            <w:top w:val="none" w:sz="0" w:space="0" w:color="auto"/>
            <w:left w:val="none" w:sz="0" w:space="0" w:color="auto"/>
            <w:bottom w:val="none" w:sz="0" w:space="0" w:color="auto"/>
            <w:right w:val="none" w:sz="0" w:space="0" w:color="auto"/>
          </w:divBdr>
        </w:div>
        <w:div w:id="663320926">
          <w:marLeft w:val="0"/>
          <w:marRight w:val="0"/>
          <w:marTop w:val="0"/>
          <w:marBottom w:val="0"/>
          <w:divBdr>
            <w:top w:val="none" w:sz="0" w:space="0" w:color="auto"/>
            <w:left w:val="none" w:sz="0" w:space="0" w:color="auto"/>
            <w:bottom w:val="none" w:sz="0" w:space="0" w:color="auto"/>
            <w:right w:val="none" w:sz="0" w:space="0" w:color="auto"/>
          </w:divBdr>
        </w:div>
        <w:div w:id="665981554">
          <w:marLeft w:val="0"/>
          <w:marRight w:val="0"/>
          <w:marTop w:val="0"/>
          <w:marBottom w:val="0"/>
          <w:divBdr>
            <w:top w:val="none" w:sz="0" w:space="0" w:color="auto"/>
            <w:left w:val="none" w:sz="0" w:space="0" w:color="auto"/>
            <w:bottom w:val="none" w:sz="0" w:space="0" w:color="auto"/>
            <w:right w:val="none" w:sz="0" w:space="0" w:color="auto"/>
          </w:divBdr>
        </w:div>
        <w:div w:id="692994996">
          <w:marLeft w:val="0"/>
          <w:marRight w:val="0"/>
          <w:marTop w:val="0"/>
          <w:marBottom w:val="0"/>
          <w:divBdr>
            <w:top w:val="none" w:sz="0" w:space="0" w:color="auto"/>
            <w:left w:val="none" w:sz="0" w:space="0" w:color="auto"/>
            <w:bottom w:val="none" w:sz="0" w:space="0" w:color="auto"/>
            <w:right w:val="none" w:sz="0" w:space="0" w:color="auto"/>
          </w:divBdr>
        </w:div>
        <w:div w:id="705526372">
          <w:marLeft w:val="0"/>
          <w:marRight w:val="0"/>
          <w:marTop w:val="0"/>
          <w:marBottom w:val="0"/>
          <w:divBdr>
            <w:top w:val="none" w:sz="0" w:space="0" w:color="auto"/>
            <w:left w:val="none" w:sz="0" w:space="0" w:color="auto"/>
            <w:bottom w:val="none" w:sz="0" w:space="0" w:color="auto"/>
            <w:right w:val="none" w:sz="0" w:space="0" w:color="auto"/>
          </w:divBdr>
        </w:div>
        <w:div w:id="781076894">
          <w:marLeft w:val="0"/>
          <w:marRight w:val="0"/>
          <w:marTop w:val="0"/>
          <w:marBottom w:val="0"/>
          <w:divBdr>
            <w:top w:val="none" w:sz="0" w:space="0" w:color="auto"/>
            <w:left w:val="none" w:sz="0" w:space="0" w:color="auto"/>
            <w:bottom w:val="none" w:sz="0" w:space="0" w:color="auto"/>
            <w:right w:val="none" w:sz="0" w:space="0" w:color="auto"/>
          </w:divBdr>
        </w:div>
        <w:div w:id="786238490">
          <w:marLeft w:val="0"/>
          <w:marRight w:val="0"/>
          <w:marTop w:val="0"/>
          <w:marBottom w:val="0"/>
          <w:divBdr>
            <w:top w:val="none" w:sz="0" w:space="0" w:color="auto"/>
            <w:left w:val="none" w:sz="0" w:space="0" w:color="auto"/>
            <w:bottom w:val="none" w:sz="0" w:space="0" w:color="auto"/>
            <w:right w:val="none" w:sz="0" w:space="0" w:color="auto"/>
          </w:divBdr>
        </w:div>
        <w:div w:id="800074639">
          <w:marLeft w:val="0"/>
          <w:marRight w:val="0"/>
          <w:marTop w:val="0"/>
          <w:marBottom w:val="0"/>
          <w:divBdr>
            <w:top w:val="none" w:sz="0" w:space="0" w:color="auto"/>
            <w:left w:val="none" w:sz="0" w:space="0" w:color="auto"/>
            <w:bottom w:val="none" w:sz="0" w:space="0" w:color="auto"/>
            <w:right w:val="none" w:sz="0" w:space="0" w:color="auto"/>
          </w:divBdr>
        </w:div>
        <w:div w:id="865338415">
          <w:marLeft w:val="0"/>
          <w:marRight w:val="0"/>
          <w:marTop w:val="0"/>
          <w:marBottom w:val="0"/>
          <w:divBdr>
            <w:top w:val="none" w:sz="0" w:space="0" w:color="auto"/>
            <w:left w:val="none" w:sz="0" w:space="0" w:color="auto"/>
            <w:bottom w:val="none" w:sz="0" w:space="0" w:color="auto"/>
            <w:right w:val="none" w:sz="0" w:space="0" w:color="auto"/>
          </w:divBdr>
        </w:div>
        <w:div w:id="865411615">
          <w:marLeft w:val="0"/>
          <w:marRight w:val="0"/>
          <w:marTop w:val="0"/>
          <w:marBottom w:val="0"/>
          <w:divBdr>
            <w:top w:val="none" w:sz="0" w:space="0" w:color="auto"/>
            <w:left w:val="none" w:sz="0" w:space="0" w:color="auto"/>
            <w:bottom w:val="none" w:sz="0" w:space="0" w:color="auto"/>
            <w:right w:val="none" w:sz="0" w:space="0" w:color="auto"/>
          </w:divBdr>
        </w:div>
        <w:div w:id="880559295">
          <w:marLeft w:val="0"/>
          <w:marRight w:val="0"/>
          <w:marTop w:val="0"/>
          <w:marBottom w:val="0"/>
          <w:divBdr>
            <w:top w:val="none" w:sz="0" w:space="0" w:color="auto"/>
            <w:left w:val="none" w:sz="0" w:space="0" w:color="auto"/>
            <w:bottom w:val="none" w:sz="0" w:space="0" w:color="auto"/>
            <w:right w:val="none" w:sz="0" w:space="0" w:color="auto"/>
          </w:divBdr>
        </w:div>
        <w:div w:id="882059064">
          <w:marLeft w:val="0"/>
          <w:marRight w:val="0"/>
          <w:marTop w:val="0"/>
          <w:marBottom w:val="0"/>
          <w:divBdr>
            <w:top w:val="none" w:sz="0" w:space="0" w:color="auto"/>
            <w:left w:val="none" w:sz="0" w:space="0" w:color="auto"/>
            <w:bottom w:val="none" w:sz="0" w:space="0" w:color="auto"/>
            <w:right w:val="none" w:sz="0" w:space="0" w:color="auto"/>
          </w:divBdr>
        </w:div>
        <w:div w:id="887839663">
          <w:marLeft w:val="0"/>
          <w:marRight w:val="0"/>
          <w:marTop w:val="0"/>
          <w:marBottom w:val="0"/>
          <w:divBdr>
            <w:top w:val="none" w:sz="0" w:space="0" w:color="auto"/>
            <w:left w:val="none" w:sz="0" w:space="0" w:color="auto"/>
            <w:bottom w:val="none" w:sz="0" w:space="0" w:color="auto"/>
            <w:right w:val="none" w:sz="0" w:space="0" w:color="auto"/>
          </w:divBdr>
        </w:div>
        <w:div w:id="999771549">
          <w:marLeft w:val="0"/>
          <w:marRight w:val="0"/>
          <w:marTop w:val="0"/>
          <w:marBottom w:val="0"/>
          <w:divBdr>
            <w:top w:val="none" w:sz="0" w:space="0" w:color="auto"/>
            <w:left w:val="none" w:sz="0" w:space="0" w:color="auto"/>
            <w:bottom w:val="none" w:sz="0" w:space="0" w:color="auto"/>
            <w:right w:val="none" w:sz="0" w:space="0" w:color="auto"/>
          </w:divBdr>
        </w:div>
        <w:div w:id="1032806530">
          <w:marLeft w:val="0"/>
          <w:marRight w:val="0"/>
          <w:marTop w:val="0"/>
          <w:marBottom w:val="0"/>
          <w:divBdr>
            <w:top w:val="none" w:sz="0" w:space="0" w:color="auto"/>
            <w:left w:val="none" w:sz="0" w:space="0" w:color="auto"/>
            <w:bottom w:val="none" w:sz="0" w:space="0" w:color="auto"/>
            <w:right w:val="none" w:sz="0" w:space="0" w:color="auto"/>
          </w:divBdr>
        </w:div>
        <w:div w:id="1134568262">
          <w:marLeft w:val="0"/>
          <w:marRight w:val="0"/>
          <w:marTop w:val="0"/>
          <w:marBottom w:val="0"/>
          <w:divBdr>
            <w:top w:val="none" w:sz="0" w:space="0" w:color="auto"/>
            <w:left w:val="none" w:sz="0" w:space="0" w:color="auto"/>
            <w:bottom w:val="none" w:sz="0" w:space="0" w:color="auto"/>
            <w:right w:val="none" w:sz="0" w:space="0" w:color="auto"/>
          </w:divBdr>
        </w:div>
        <w:div w:id="1143893169">
          <w:marLeft w:val="0"/>
          <w:marRight w:val="0"/>
          <w:marTop w:val="0"/>
          <w:marBottom w:val="0"/>
          <w:divBdr>
            <w:top w:val="none" w:sz="0" w:space="0" w:color="auto"/>
            <w:left w:val="none" w:sz="0" w:space="0" w:color="auto"/>
            <w:bottom w:val="none" w:sz="0" w:space="0" w:color="auto"/>
            <w:right w:val="none" w:sz="0" w:space="0" w:color="auto"/>
          </w:divBdr>
        </w:div>
        <w:div w:id="1164399569">
          <w:marLeft w:val="0"/>
          <w:marRight w:val="0"/>
          <w:marTop w:val="0"/>
          <w:marBottom w:val="0"/>
          <w:divBdr>
            <w:top w:val="none" w:sz="0" w:space="0" w:color="auto"/>
            <w:left w:val="none" w:sz="0" w:space="0" w:color="auto"/>
            <w:bottom w:val="none" w:sz="0" w:space="0" w:color="auto"/>
            <w:right w:val="none" w:sz="0" w:space="0" w:color="auto"/>
          </w:divBdr>
        </w:div>
        <w:div w:id="1164661989">
          <w:marLeft w:val="0"/>
          <w:marRight w:val="0"/>
          <w:marTop w:val="0"/>
          <w:marBottom w:val="0"/>
          <w:divBdr>
            <w:top w:val="none" w:sz="0" w:space="0" w:color="auto"/>
            <w:left w:val="none" w:sz="0" w:space="0" w:color="auto"/>
            <w:bottom w:val="none" w:sz="0" w:space="0" w:color="auto"/>
            <w:right w:val="none" w:sz="0" w:space="0" w:color="auto"/>
          </w:divBdr>
        </w:div>
        <w:div w:id="1190024061">
          <w:marLeft w:val="0"/>
          <w:marRight w:val="0"/>
          <w:marTop w:val="0"/>
          <w:marBottom w:val="0"/>
          <w:divBdr>
            <w:top w:val="none" w:sz="0" w:space="0" w:color="auto"/>
            <w:left w:val="none" w:sz="0" w:space="0" w:color="auto"/>
            <w:bottom w:val="none" w:sz="0" w:space="0" w:color="auto"/>
            <w:right w:val="none" w:sz="0" w:space="0" w:color="auto"/>
          </w:divBdr>
        </w:div>
        <w:div w:id="1210414360">
          <w:marLeft w:val="0"/>
          <w:marRight w:val="0"/>
          <w:marTop w:val="0"/>
          <w:marBottom w:val="0"/>
          <w:divBdr>
            <w:top w:val="none" w:sz="0" w:space="0" w:color="auto"/>
            <w:left w:val="none" w:sz="0" w:space="0" w:color="auto"/>
            <w:bottom w:val="none" w:sz="0" w:space="0" w:color="auto"/>
            <w:right w:val="none" w:sz="0" w:space="0" w:color="auto"/>
          </w:divBdr>
        </w:div>
        <w:div w:id="1245990281">
          <w:marLeft w:val="0"/>
          <w:marRight w:val="0"/>
          <w:marTop w:val="0"/>
          <w:marBottom w:val="0"/>
          <w:divBdr>
            <w:top w:val="none" w:sz="0" w:space="0" w:color="auto"/>
            <w:left w:val="none" w:sz="0" w:space="0" w:color="auto"/>
            <w:bottom w:val="none" w:sz="0" w:space="0" w:color="auto"/>
            <w:right w:val="none" w:sz="0" w:space="0" w:color="auto"/>
          </w:divBdr>
        </w:div>
        <w:div w:id="1271546393">
          <w:marLeft w:val="0"/>
          <w:marRight w:val="0"/>
          <w:marTop w:val="0"/>
          <w:marBottom w:val="0"/>
          <w:divBdr>
            <w:top w:val="none" w:sz="0" w:space="0" w:color="auto"/>
            <w:left w:val="none" w:sz="0" w:space="0" w:color="auto"/>
            <w:bottom w:val="none" w:sz="0" w:space="0" w:color="auto"/>
            <w:right w:val="none" w:sz="0" w:space="0" w:color="auto"/>
          </w:divBdr>
        </w:div>
        <w:div w:id="1281496000">
          <w:marLeft w:val="0"/>
          <w:marRight w:val="0"/>
          <w:marTop w:val="0"/>
          <w:marBottom w:val="0"/>
          <w:divBdr>
            <w:top w:val="none" w:sz="0" w:space="0" w:color="auto"/>
            <w:left w:val="none" w:sz="0" w:space="0" w:color="auto"/>
            <w:bottom w:val="none" w:sz="0" w:space="0" w:color="auto"/>
            <w:right w:val="none" w:sz="0" w:space="0" w:color="auto"/>
          </w:divBdr>
        </w:div>
        <w:div w:id="1288464246">
          <w:marLeft w:val="0"/>
          <w:marRight w:val="0"/>
          <w:marTop w:val="0"/>
          <w:marBottom w:val="0"/>
          <w:divBdr>
            <w:top w:val="none" w:sz="0" w:space="0" w:color="auto"/>
            <w:left w:val="none" w:sz="0" w:space="0" w:color="auto"/>
            <w:bottom w:val="none" w:sz="0" w:space="0" w:color="auto"/>
            <w:right w:val="none" w:sz="0" w:space="0" w:color="auto"/>
          </w:divBdr>
        </w:div>
        <w:div w:id="1305895453">
          <w:marLeft w:val="0"/>
          <w:marRight w:val="0"/>
          <w:marTop w:val="0"/>
          <w:marBottom w:val="0"/>
          <w:divBdr>
            <w:top w:val="none" w:sz="0" w:space="0" w:color="auto"/>
            <w:left w:val="none" w:sz="0" w:space="0" w:color="auto"/>
            <w:bottom w:val="none" w:sz="0" w:space="0" w:color="auto"/>
            <w:right w:val="none" w:sz="0" w:space="0" w:color="auto"/>
          </w:divBdr>
        </w:div>
        <w:div w:id="1316253177">
          <w:marLeft w:val="0"/>
          <w:marRight w:val="0"/>
          <w:marTop w:val="0"/>
          <w:marBottom w:val="0"/>
          <w:divBdr>
            <w:top w:val="none" w:sz="0" w:space="0" w:color="auto"/>
            <w:left w:val="none" w:sz="0" w:space="0" w:color="auto"/>
            <w:bottom w:val="none" w:sz="0" w:space="0" w:color="auto"/>
            <w:right w:val="none" w:sz="0" w:space="0" w:color="auto"/>
          </w:divBdr>
        </w:div>
        <w:div w:id="1388260743">
          <w:marLeft w:val="0"/>
          <w:marRight w:val="0"/>
          <w:marTop w:val="0"/>
          <w:marBottom w:val="0"/>
          <w:divBdr>
            <w:top w:val="none" w:sz="0" w:space="0" w:color="auto"/>
            <w:left w:val="none" w:sz="0" w:space="0" w:color="auto"/>
            <w:bottom w:val="none" w:sz="0" w:space="0" w:color="auto"/>
            <w:right w:val="none" w:sz="0" w:space="0" w:color="auto"/>
          </w:divBdr>
        </w:div>
        <w:div w:id="1416900821">
          <w:marLeft w:val="0"/>
          <w:marRight w:val="0"/>
          <w:marTop w:val="0"/>
          <w:marBottom w:val="0"/>
          <w:divBdr>
            <w:top w:val="none" w:sz="0" w:space="0" w:color="auto"/>
            <w:left w:val="none" w:sz="0" w:space="0" w:color="auto"/>
            <w:bottom w:val="none" w:sz="0" w:space="0" w:color="auto"/>
            <w:right w:val="none" w:sz="0" w:space="0" w:color="auto"/>
          </w:divBdr>
        </w:div>
        <w:div w:id="1437405526">
          <w:marLeft w:val="0"/>
          <w:marRight w:val="0"/>
          <w:marTop w:val="0"/>
          <w:marBottom w:val="0"/>
          <w:divBdr>
            <w:top w:val="none" w:sz="0" w:space="0" w:color="auto"/>
            <w:left w:val="none" w:sz="0" w:space="0" w:color="auto"/>
            <w:bottom w:val="none" w:sz="0" w:space="0" w:color="auto"/>
            <w:right w:val="none" w:sz="0" w:space="0" w:color="auto"/>
          </w:divBdr>
        </w:div>
        <w:div w:id="1451582373">
          <w:marLeft w:val="0"/>
          <w:marRight w:val="0"/>
          <w:marTop w:val="0"/>
          <w:marBottom w:val="0"/>
          <w:divBdr>
            <w:top w:val="none" w:sz="0" w:space="0" w:color="auto"/>
            <w:left w:val="none" w:sz="0" w:space="0" w:color="auto"/>
            <w:bottom w:val="none" w:sz="0" w:space="0" w:color="auto"/>
            <w:right w:val="none" w:sz="0" w:space="0" w:color="auto"/>
          </w:divBdr>
        </w:div>
        <w:div w:id="1524050870">
          <w:marLeft w:val="0"/>
          <w:marRight w:val="0"/>
          <w:marTop w:val="0"/>
          <w:marBottom w:val="0"/>
          <w:divBdr>
            <w:top w:val="none" w:sz="0" w:space="0" w:color="auto"/>
            <w:left w:val="none" w:sz="0" w:space="0" w:color="auto"/>
            <w:bottom w:val="none" w:sz="0" w:space="0" w:color="auto"/>
            <w:right w:val="none" w:sz="0" w:space="0" w:color="auto"/>
          </w:divBdr>
        </w:div>
        <w:div w:id="1594123595">
          <w:marLeft w:val="0"/>
          <w:marRight w:val="0"/>
          <w:marTop w:val="0"/>
          <w:marBottom w:val="0"/>
          <w:divBdr>
            <w:top w:val="none" w:sz="0" w:space="0" w:color="auto"/>
            <w:left w:val="none" w:sz="0" w:space="0" w:color="auto"/>
            <w:bottom w:val="none" w:sz="0" w:space="0" w:color="auto"/>
            <w:right w:val="none" w:sz="0" w:space="0" w:color="auto"/>
          </w:divBdr>
        </w:div>
        <w:div w:id="1601372172">
          <w:marLeft w:val="0"/>
          <w:marRight w:val="0"/>
          <w:marTop w:val="0"/>
          <w:marBottom w:val="0"/>
          <w:divBdr>
            <w:top w:val="none" w:sz="0" w:space="0" w:color="auto"/>
            <w:left w:val="none" w:sz="0" w:space="0" w:color="auto"/>
            <w:bottom w:val="none" w:sz="0" w:space="0" w:color="auto"/>
            <w:right w:val="none" w:sz="0" w:space="0" w:color="auto"/>
          </w:divBdr>
        </w:div>
        <w:div w:id="1633248748">
          <w:marLeft w:val="0"/>
          <w:marRight w:val="0"/>
          <w:marTop w:val="0"/>
          <w:marBottom w:val="0"/>
          <w:divBdr>
            <w:top w:val="none" w:sz="0" w:space="0" w:color="auto"/>
            <w:left w:val="none" w:sz="0" w:space="0" w:color="auto"/>
            <w:bottom w:val="none" w:sz="0" w:space="0" w:color="auto"/>
            <w:right w:val="none" w:sz="0" w:space="0" w:color="auto"/>
          </w:divBdr>
        </w:div>
        <w:div w:id="1637293676">
          <w:marLeft w:val="0"/>
          <w:marRight w:val="0"/>
          <w:marTop w:val="0"/>
          <w:marBottom w:val="0"/>
          <w:divBdr>
            <w:top w:val="none" w:sz="0" w:space="0" w:color="auto"/>
            <w:left w:val="none" w:sz="0" w:space="0" w:color="auto"/>
            <w:bottom w:val="none" w:sz="0" w:space="0" w:color="auto"/>
            <w:right w:val="none" w:sz="0" w:space="0" w:color="auto"/>
          </w:divBdr>
        </w:div>
        <w:div w:id="1641766571">
          <w:marLeft w:val="0"/>
          <w:marRight w:val="0"/>
          <w:marTop w:val="0"/>
          <w:marBottom w:val="0"/>
          <w:divBdr>
            <w:top w:val="none" w:sz="0" w:space="0" w:color="auto"/>
            <w:left w:val="none" w:sz="0" w:space="0" w:color="auto"/>
            <w:bottom w:val="none" w:sz="0" w:space="0" w:color="auto"/>
            <w:right w:val="none" w:sz="0" w:space="0" w:color="auto"/>
          </w:divBdr>
        </w:div>
        <w:div w:id="1650591180">
          <w:marLeft w:val="0"/>
          <w:marRight w:val="0"/>
          <w:marTop w:val="0"/>
          <w:marBottom w:val="0"/>
          <w:divBdr>
            <w:top w:val="none" w:sz="0" w:space="0" w:color="auto"/>
            <w:left w:val="none" w:sz="0" w:space="0" w:color="auto"/>
            <w:bottom w:val="none" w:sz="0" w:space="0" w:color="auto"/>
            <w:right w:val="none" w:sz="0" w:space="0" w:color="auto"/>
          </w:divBdr>
        </w:div>
        <w:div w:id="1658001071">
          <w:marLeft w:val="0"/>
          <w:marRight w:val="0"/>
          <w:marTop w:val="0"/>
          <w:marBottom w:val="0"/>
          <w:divBdr>
            <w:top w:val="none" w:sz="0" w:space="0" w:color="auto"/>
            <w:left w:val="none" w:sz="0" w:space="0" w:color="auto"/>
            <w:bottom w:val="none" w:sz="0" w:space="0" w:color="auto"/>
            <w:right w:val="none" w:sz="0" w:space="0" w:color="auto"/>
          </w:divBdr>
        </w:div>
        <w:div w:id="1719933141">
          <w:marLeft w:val="0"/>
          <w:marRight w:val="0"/>
          <w:marTop w:val="0"/>
          <w:marBottom w:val="0"/>
          <w:divBdr>
            <w:top w:val="none" w:sz="0" w:space="0" w:color="auto"/>
            <w:left w:val="none" w:sz="0" w:space="0" w:color="auto"/>
            <w:bottom w:val="none" w:sz="0" w:space="0" w:color="auto"/>
            <w:right w:val="none" w:sz="0" w:space="0" w:color="auto"/>
          </w:divBdr>
        </w:div>
        <w:div w:id="1722945057">
          <w:marLeft w:val="0"/>
          <w:marRight w:val="0"/>
          <w:marTop w:val="0"/>
          <w:marBottom w:val="0"/>
          <w:divBdr>
            <w:top w:val="none" w:sz="0" w:space="0" w:color="auto"/>
            <w:left w:val="none" w:sz="0" w:space="0" w:color="auto"/>
            <w:bottom w:val="none" w:sz="0" w:space="0" w:color="auto"/>
            <w:right w:val="none" w:sz="0" w:space="0" w:color="auto"/>
          </w:divBdr>
        </w:div>
        <w:div w:id="1750081849">
          <w:marLeft w:val="0"/>
          <w:marRight w:val="0"/>
          <w:marTop w:val="0"/>
          <w:marBottom w:val="0"/>
          <w:divBdr>
            <w:top w:val="none" w:sz="0" w:space="0" w:color="auto"/>
            <w:left w:val="none" w:sz="0" w:space="0" w:color="auto"/>
            <w:bottom w:val="none" w:sz="0" w:space="0" w:color="auto"/>
            <w:right w:val="none" w:sz="0" w:space="0" w:color="auto"/>
          </w:divBdr>
        </w:div>
        <w:div w:id="1760633299">
          <w:marLeft w:val="0"/>
          <w:marRight w:val="0"/>
          <w:marTop w:val="0"/>
          <w:marBottom w:val="0"/>
          <w:divBdr>
            <w:top w:val="none" w:sz="0" w:space="0" w:color="auto"/>
            <w:left w:val="none" w:sz="0" w:space="0" w:color="auto"/>
            <w:bottom w:val="none" w:sz="0" w:space="0" w:color="auto"/>
            <w:right w:val="none" w:sz="0" w:space="0" w:color="auto"/>
          </w:divBdr>
        </w:div>
        <w:div w:id="1798791211">
          <w:marLeft w:val="0"/>
          <w:marRight w:val="0"/>
          <w:marTop w:val="0"/>
          <w:marBottom w:val="0"/>
          <w:divBdr>
            <w:top w:val="none" w:sz="0" w:space="0" w:color="auto"/>
            <w:left w:val="none" w:sz="0" w:space="0" w:color="auto"/>
            <w:bottom w:val="none" w:sz="0" w:space="0" w:color="auto"/>
            <w:right w:val="none" w:sz="0" w:space="0" w:color="auto"/>
          </w:divBdr>
        </w:div>
        <w:div w:id="1818840740">
          <w:marLeft w:val="0"/>
          <w:marRight w:val="0"/>
          <w:marTop w:val="0"/>
          <w:marBottom w:val="0"/>
          <w:divBdr>
            <w:top w:val="none" w:sz="0" w:space="0" w:color="auto"/>
            <w:left w:val="none" w:sz="0" w:space="0" w:color="auto"/>
            <w:bottom w:val="none" w:sz="0" w:space="0" w:color="auto"/>
            <w:right w:val="none" w:sz="0" w:space="0" w:color="auto"/>
          </w:divBdr>
        </w:div>
        <w:div w:id="1824350592">
          <w:marLeft w:val="0"/>
          <w:marRight w:val="0"/>
          <w:marTop w:val="0"/>
          <w:marBottom w:val="0"/>
          <w:divBdr>
            <w:top w:val="none" w:sz="0" w:space="0" w:color="auto"/>
            <w:left w:val="none" w:sz="0" w:space="0" w:color="auto"/>
            <w:bottom w:val="none" w:sz="0" w:space="0" w:color="auto"/>
            <w:right w:val="none" w:sz="0" w:space="0" w:color="auto"/>
          </w:divBdr>
        </w:div>
        <w:div w:id="1829132117">
          <w:marLeft w:val="0"/>
          <w:marRight w:val="0"/>
          <w:marTop w:val="0"/>
          <w:marBottom w:val="0"/>
          <w:divBdr>
            <w:top w:val="none" w:sz="0" w:space="0" w:color="auto"/>
            <w:left w:val="none" w:sz="0" w:space="0" w:color="auto"/>
            <w:bottom w:val="none" w:sz="0" w:space="0" w:color="auto"/>
            <w:right w:val="none" w:sz="0" w:space="0" w:color="auto"/>
          </w:divBdr>
        </w:div>
        <w:div w:id="1835611567">
          <w:marLeft w:val="0"/>
          <w:marRight w:val="0"/>
          <w:marTop w:val="0"/>
          <w:marBottom w:val="0"/>
          <w:divBdr>
            <w:top w:val="none" w:sz="0" w:space="0" w:color="auto"/>
            <w:left w:val="none" w:sz="0" w:space="0" w:color="auto"/>
            <w:bottom w:val="none" w:sz="0" w:space="0" w:color="auto"/>
            <w:right w:val="none" w:sz="0" w:space="0" w:color="auto"/>
          </w:divBdr>
        </w:div>
        <w:div w:id="1842158471">
          <w:marLeft w:val="0"/>
          <w:marRight w:val="0"/>
          <w:marTop w:val="0"/>
          <w:marBottom w:val="0"/>
          <w:divBdr>
            <w:top w:val="none" w:sz="0" w:space="0" w:color="auto"/>
            <w:left w:val="none" w:sz="0" w:space="0" w:color="auto"/>
            <w:bottom w:val="none" w:sz="0" w:space="0" w:color="auto"/>
            <w:right w:val="none" w:sz="0" w:space="0" w:color="auto"/>
          </w:divBdr>
        </w:div>
        <w:div w:id="1897692857">
          <w:marLeft w:val="0"/>
          <w:marRight w:val="0"/>
          <w:marTop w:val="0"/>
          <w:marBottom w:val="0"/>
          <w:divBdr>
            <w:top w:val="none" w:sz="0" w:space="0" w:color="auto"/>
            <w:left w:val="none" w:sz="0" w:space="0" w:color="auto"/>
            <w:bottom w:val="none" w:sz="0" w:space="0" w:color="auto"/>
            <w:right w:val="none" w:sz="0" w:space="0" w:color="auto"/>
          </w:divBdr>
        </w:div>
        <w:div w:id="1911189184">
          <w:marLeft w:val="0"/>
          <w:marRight w:val="0"/>
          <w:marTop w:val="0"/>
          <w:marBottom w:val="0"/>
          <w:divBdr>
            <w:top w:val="none" w:sz="0" w:space="0" w:color="auto"/>
            <w:left w:val="none" w:sz="0" w:space="0" w:color="auto"/>
            <w:bottom w:val="none" w:sz="0" w:space="0" w:color="auto"/>
            <w:right w:val="none" w:sz="0" w:space="0" w:color="auto"/>
          </w:divBdr>
        </w:div>
        <w:div w:id="1948193641">
          <w:marLeft w:val="0"/>
          <w:marRight w:val="0"/>
          <w:marTop w:val="0"/>
          <w:marBottom w:val="0"/>
          <w:divBdr>
            <w:top w:val="none" w:sz="0" w:space="0" w:color="auto"/>
            <w:left w:val="none" w:sz="0" w:space="0" w:color="auto"/>
            <w:bottom w:val="none" w:sz="0" w:space="0" w:color="auto"/>
            <w:right w:val="none" w:sz="0" w:space="0" w:color="auto"/>
          </w:divBdr>
        </w:div>
        <w:div w:id="1995451372">
          <w:marLeft w:val="0"/>
          <w:marRight w:val="0"/>
          <w:marTop w:val="0"/>
          <w:marBottom w:val="0"/>
          <w:divBdr>
            <w:top w:val="none" w:sz="0" w:space="0" w:color="auto"/>
            <w:left w:val="none" w:sz="0" w:space="0" w:color="auto"/>
            <w:bottom w:val="none" w:sz="0" w:space="0" w:color="auto"/>
            <w:right w:val="none" w:sz="0" w:space="0" w:color="auto"/>
          </w:divBdr>
        </w:div>
        <w:div w:id="2001274326">
          <w:marLeft w:val="0"/>
          <w:marRight w:val="0"/>
          <w:marTop w:val="0"/>
          <w:marBottom w:val="0"/>
          <w:divBdr>
            <w:top w:val="none" w:sz="0" w:space="0" w:color="auto"/>
            <w:left w:val="none" w:sz="0" w:space="0" w:color="auto"/>
            <w:bottom w:val="none" w:sz="0" w:space="0" w:color="auto"/>
            <w:right w:val="none" w:sz="0" w:space="0" w:color="auto"/>
          </w:divBdr>
        </w:div>
        <w:div w:id="2003966147">
          <w:marLeft w:val="0"/>
          <w:marRight w:val="0"/>
          <w:marTop w:val="0"/>
          <w:marBottom w:val="0"/>
          <w:divBdr>
            <w:top w:val="none" w:sz="0" w:space="0" w:color="auto"/>
            <w:left w:val="none" w:sz="0" w:space="0" w:color="auto"/>
            <w:bottom w:val="none" w:sz="0" w:space="0" w:color="auto"/>
            <w:right w:val="none" w:sz="0" w:space="0" w:color="auto"/>
          </w:divBdr>
        </w:div>
        <w:div w:id="2005232083">
          <w:marLeft w:val="0"/>
          <w:marRight w:val="0"/>
          <w:marTop w:val="0"/>
          <w:marBottom w:val="0"/>
          <w:divBdr>
            <w:top w:val="none" w:sz="0" w:space="0" w:color="auto"/>
            <w:left w:val="none" w:sz="0" w:space="0" w:color="auto"/>
            <w:bottom w:val="none" w:sz="0" w:space="0" w:color="auto"/>
            <w:right w:val="none" w:sz="0" w:space="0" w:color="auto"/>
          </w:divBdr>
        </w:div>
        <w:div w:id="2088258782">
          <w:marLeft w:val="0"/>
          <w:marRight w:val="0"/>
          <w:marTop w:val="0"/>
          <w:marBottom w:val="0"/>
          <w:divBdr>
            <w:top w:val="none" w:sz="0" w:space="0" w:color="auto"/>
            <w:left w:val="none" w:sz="0" w:space="0" w:color="auto"/>
            <w:bottom w:val="none" w:sz="0" w:space="0" w:color="auto"/>
            <w:right w:val="none" w:sz="0" w:space="0" w:color="auto"/>
          </w:divBdr>
        </w:div>
        <w:div w:id="2106726725">
          <w:marLeft w:val="0"/>
          <w:marRight w:val="0"/>
          <w:marTop w:val="0"/>
          <w:marBottom w:val="0"/>
          <w:divBdr>
            <w:top w:val="none" w:sz="0" w:space="0" w:color="auto"/>
            <w:left w:val="none" w:sz="0" w:space="0" w:color="auto"/>
            <w:bottom w:val="none" w:sz="0" w:space="0" w:color="auto"/>
            <w:right w:val="none" w:sz="0" w:space="0" w:color="auto"/>
          </w:divBdr>
        </w:div>
        <w:div w:id="2111394824">
          <w:marLeft w:val="0"/>
          <w:marRight w:val="0"/>
          <w:marTop w:val="0"/>
          <w:marBottom w:val="0"/>
          <w:divBdr>
            <w:top w:val="none" w:sz="0" w:space="0" w:color="auto"/>
            <w:left w:val="none" w:sz="0" w:space="0" w:color="auto"/>
            <w:bottom w:val="none" w:sz="0" w:space="0" w:color="auto"/>
            <w:right w:val="none" w:sz="0" w:space="0" w:color="auto"/>
          </w:divBdr>
        </w:div>
      </w:divsChild>
    </w:div>
    <w:div w:id="1191917365">
      <w:bodyDiv w:val="1"/>
      <w:marLeft w:val="0"/>
      <w:marRight w:val="0"/>
      <w:marTop w:val="0"/>
      <w:marBottom w:val="0"/>
      <w:divBdr>
        <w:top w:val="none" w:sz="0" w:space="0" w:color="auto"/>
        <w:left w:val="none" w:sz="0" w:space="0" w:color="auto"/>
        <w:bottom w:val="none" w:sz="0" w:space="0" w:color="auto"/>
        <w:right w:val="none" w:sz="0" w:space="0" w:color="auto"/>
      </w:divBdr>
    </w:div>
    <w:div w:id="1230533471">
      <w:bodyDiv w:val="1"/>
      <w:marLeft w:val="0"/>
      <w:marRight w:val="0"/>
      <w:marTop w:val="0"/>
      <w:marBottom w:val="0"/>
      <w:divBdr>
        <w:top w:val="none" w:sz="0" w:space="0" w:color="auto"/>
        <w:left w:val="none" w:sz="0" w:space="0" w:color="auto"/>
        <w:bottom w:val="none" w:sz="0" w:space="0" w:color="auto"/>
        <w:right w:val="none" w:sz="0" w:space="0" w:color="auto"/>
      </w:divBdr>
    </w:div>
    <w:div w:id="1234314539">
      <w:bodyDiv w:val="1"/>
      <w:marLeft w:val="0"/>
      <w:marRight w:val="0"/>
      <w:marTop w:val="0"/>
      <w:marBottom w:val="0"/>
      <w:divBdr>
        <w:top w:val="none" w:sz="0" w:space="0" w:color="auto"/>
        <w:left w:val="none" w:sz="0" w:space="0" w:color="auto"/>
        <w:bottom w:val="none" w:sz="0" w:space="0" w:color="auto"/>
        <w:right w:val="none" w:sz="0" w:space="0" w:color="auto"/>
      </w:divBdr>
    </w:div>
    <w:div w:id="1246649247">
      <w:bodyDiv w:val="1"/>
      <w:marLeft w:val="0"/>
      <w:marRight w:val="0"/>
      <w:marTop w:val="0"/>
      <w:marBottom w:val="0"/>
      <w:divBdr>
        <w:top w:val="none" w:sz="0" w:space="0" w:color="auto"/>
        <w:left w:val="none" w:sz="0" w:space="0" w:color="auto"/>
        <w:bottom w:val="none" w:sz="0" w:space="0" w:color="auto"/>
        <w:right w:val="none" w:sz="0" w:space="0" w:color="auto"/>
      </w:divBdr>
    </w:div>
    <w:div w:id="1255943882">
      <w:bodyDiv w:val="1"/>
      <w:marLeft w:val="0"/>
      <w:marRight w:val="0"/>
      <w:marTop w:val="0"/>
      <w:marBottom w:val="0"/>
      <w:divBdr>
        <w:top w:val="none" w:sz="0" w:space="0" w:color="auto"/>
        <w:left w:val="none" w:sz="0" w:space="0" w:color="auto"/>
        <w:bottom w:val="none" w:sz="0" w:space="0" w:color="auto"/>
        <w:right w:val="none" w:sz="0" w:space="0" w:color="auto"/>
      </w:divBdr>
    </w:div>
    <w:div w:id="1308627016">
      <w:bodyDiv w:val="1"/>
      <w:marLeft w:val="0"/>
      <w:marRight w:val="0"/>
      <w:marTop w:val="0"/>
      <w:marBottom w:val="0"/>
      <w:divBdr>
        <w:top w:val="none" w:sz="0" w:space="0" w:color="auto"/>
        <w:left w:val="none" w:sz="0" w:space="0" w:color="auto"/>
        <w:bottom w:val="none" w:sz="0" w:space="0" w:color="auto"/>
        <w:right w:val="none" w:sz="0" w:space="0" w:color="auto"/>
      </w:divBdr>
    </w:div>
    <w:div w:id="1308825477">
      <w:bodyDiv w:val="1"/>
      <w:marLeft w:val="0"/>
      <w:marRight w:val="0"/>
      <w:marTop w:val="0"/>
      <w:marBottom w:val="0"/>
      <w:divBdr>
        <w:top w:val="none" w:sz="0" w:space="0" w:color="auto"/>
        <w:left w:val="none" w:sz="0" w:space="0" w:color="auto"/>
        <w:bottom w:val="none" w:sz="0" w:space="0" w:color="auto"/>
        <w:right w:val="none" w:sz="0" w:space="0" w:color="auto"/>
      </w:divBdr>
    </w:div>
    <w:div w:id="1345598236">
      <w:bodyDiv w:val="1"/>
      <w:marLeft w:val="0"/>
      <w:marRight w:val="0"/>
      <w:marTop w:val="0"/>
      <w:marBottom w:val="0"/>
      <w:divBdr>
        <w:top w:val="none" w:sz="0" w:space="0" w:color="auto"/>
        <w:left w:val="none" w:sz="0" w:space="0" w:color="auto"/>
        <w:bottom w:val="none" w:sz="0" w:space="0" w:color="auto"/>
        <w:right w:val="none" w:sz="0" w:space="0" w:color="auto"/>
      </w:divBdr>
    </w:div>
    <w:div w:id="1427845964">
      <w:bodyDiv w:val="1"/>
      <w:marLeft w:val="0"/>
      <w:marRight w:val="0"/>
      <w:marTop w:val="0"/>
      <w:marBottom w:val="0"/>
      <w:divBdr>
        <w:top w:val="none" w:sz="0" w:space="0" w:color="auto"/>
        <w:left w:val="none" w:sz="0" w:space="0" w:color="auto"/>
        <w:bottom w:val="none" w:sz="0" w:space="0" w:color="auto"/>
        <w:right w:val="none" w:sz="0" w:space="0" w:color="auto"/>
      </w:divBdr>
    </w:div>
    <w:div w:id="1449472492">
      <w:bodyDiv w:val="1"/>
      <w:marLeft w:val="0"/>
      <w:marRight w:val="0"/>
      <w:marTop w:val="0"/>
      <w:marBottom w:val="0"/>
      <w:divBdr>
        <w:top w:val="none" w:sz="0" w:space="0" w:color="auto"/>
        <w:left w:val="none" w:sz="0" w:space="0" w:color="auto"/>
        <w:bottom w:val="none" w:sz="0" w:space="0" w:color="auto"/>
        <w:right w:val="none" w:sz="0" w:space="0" w:color="auto"/>
      </w:divBdr>
    </w:div>
    <w:div w:id="1464613819">
      <w:bodyDiv w:val="1"/>
      <w:marLeft w:val="0"/>
      <w:marRight w:val="0"/>
      <w:marTop w:val="0"/>
      <w:marBottom w:val="0"/>
      <w:divBdr>
        <w:top w:val="none" w:sz="0" w:space="0" w:color="auto"/>
        <w:left w:val="none" w:sz="0" w:space="0" w:color="auto"/>
        <w:bottom w:val="none" w:sz="0" w:space="0" w:color="auto"/>
        <w:right w:val="none" w:sz="0" w:space="0" w:color="auto"/>
      </w:divBdr>
    </w:div>
    <w:div w:id="1467772537">
      <w:bodyDiv w:val="1"/>
      <w:marLeft w:val="0"/>
      <w:marRight w:val="0"/>
      <w:marTop w:val="0"/>
      <w:marBottom w:val="0"/>
      <w:divBdr>
        <w:top w:val="none" w:sz="0" w:space="0" w:color="auto"/>
        <w:left w:val="none" w:sz="0" w:space="0" w:color="auto"/>
        <w:bottom w:val="none" w:sz="0" w:space="0" w:color="auto"/>
        <w:right w:val="none" w:sz="0" w:space="0" w:color="auto"/>
      </w:divBdr>
    </w:div>
    <w:div w:id="1501697807">
      <w:bodyDiv w:val="1"/>
      <w:marLeft w:val="0"/>
      <w:marRight w:val="0"/>
      <w:marTop w:val="0"/>
      <w:marBottom w:val="0"/>
      <w:divBdr>
        <w:top w:val="none" w:sz="0" w:space="0" w:color="auto"/>
        <w:left w:val="none" w:sz="0" w:space="0" w:color="auto"/>
        <w:bottom w:val="none" w:sz="0" w:space="0" w:color="auto"/>
        <w:right w:val="none" w:sz="0" w:space="0" w:color="auto"/>
      </w:divBdr>
    </w:div>
    <w:div w:id="1534729051">
      <w:bodyDiv w:val="1"/>
      <w:marLeft w:val="0"/>
      <w:marRight w:val="0"/>
      <w:marTop w:val="0"/>
      <w:marBottom w:val="0"/>
      <w:divBdr>
        <w:top w:val="none" w:sz="0" w:space="0" w:color="auto"/>
        <w:left w:val="none" w:sz="0" w:space="0" w:color="auto"/>
        <w:bottom w:val="none" w:sz="0" w:space="0" w:color="auto"/>
        <w:right w:val="none" w:sz="0" w:space="0" w:color="auto"/>
      </w:divBdr>
    </w:div>
    <w:div w:id="1548225394">
      <w:bodyDiv w:val="1"/>
      <w:marLeft w:val="0"/>
      <w:marRight w:val="0"/>
      <w:marTop w:val="0"/>
      <w:marBottom w:val="0"/>
      <w:divBdr>
        <w:top w:val="none" w:sz="0" w:space="0" w:color="auto"/>
        <w:left w:val="none" w:sz="0" w:space="0" w:color="auto"/>
        <w:bottom w:val="none" w:sz="0" w:space="0" w:color="auto"/>
        <w:right w:val="none" w:sz="0" w:space="0" w:color="auto"/>
      </w:divBdr>
    </w:div>
    <w:div w:id="1559584555">
      <w:bodyDiv w:val="1"/>
      <w:marLeft w:val="0"/>
      <w:marRight w:val="0"/>
      <w:marTop w:val="0"/>
      <w:marBottom w:val="0"/>
      <w:divBdr>
        <w:top w:val="none" w:sz="0" w:space="0" w:color="auto"/>
        <w:left w:val="none" w:sz="0" w:space="0" w:color="auto"/>
        <w:bottom w:val="none" w:sz="0" w:space="0" w:color="auto"/>
        <w:right w:val="none" w:sz="0" w:space="0" w:color="auto"/>
      </w:divBdr>
    </w:div>
    <w:div w:id="1580014850">
      <w:bodyDiv w:val="1"/>
      <w:marLeft w:val="0"/>
      <w:marRight w:val="0"/>
      <w:marTop w:val="0"/>
      <w:marBottom w:val="0"/>
      <w:divBdr>
        <w:top w:val="none" w:sz="0" w:space="0" w:color="auto"/>
        <w:left w:val="none" w:sz="0" w:space="0" w:color="auto"/>
        <w:bottom w:val="none" w:sz="0" w:space="0" w:color="auto"/>
        <w:right w:val="none" w:sz="0" w:space="0" w:color="auto"/>
      </w:divBdr>
    </w:div>
    <w:div w:id="1605376734">
      <w:bodyDiv w:val="1"/>
      <w:marLeft w:val="0"/>
      <w:marRight w:val="0"/>
      <w:marTop w:val="0"/>
      <w:marBottom w:val="0"/>
      <w:divBdr>
        <w:top w:val="none" w:sz="0" w:space="0" w:color="auto"/>
        <w:left w:val="none" w:sz="0" w:space="0" w:color="auto"/>
        <w:bottom w:val="none" w:sz="0" w:space="0" w:color="auto"/>
        <w:right w:val="none" w:sz="0" w:space="0" w:color="auto"/>
      </w:divBdr>
    </w:div>
    <w:div w:id="1696420397">
      <w:bodyDiv w:val="1"/>
      <w:marLeft w:val="0"/>
      <w:marRight w:val="0"/>
      <w:marTop w:val="0"/>
      <w:marBottom w:val="0"/>
      <w:divBdr>
        <w:top w:val="none" w:sz="0" w:space="0" w:color="auto"/>
        <w:left w:val="none" w:sz="0" w:space="0" w:color="auto"/>
        <w:bottom w:val="none" w:sz="0" w:space="0" w:color="auto"/>
        <w:right w:val="none" w:sz="0" w:space="0" w:color="auto"/>
      </w:divBdr>
    </w:div>
    <w:div w:id="1720935870">
      <w:bodyDiv w:val="1"/>
      <w:marLeft w:val="0"/>
      <w:marRight w:val="0"/>
      <w:marTop w:val="0"/>
      <w:marBottom w:val="0"/>
      <w:divBdr>
        <w:top w:val="none" w:sz="0" w:space="0" w:color="auto"/>
        <w:left w:val="none" w:sz="0" w:space="0" w:color="auto"/>
        <w:bottom w:val="none" w:sz="0" w:space="0" w:color="auto"/>
        <w:right w:val="none" w:sz="0" w:space="0" w:color="auto"/>
      </w:divBdr>
    </w:div>
    <w:div w:id="1813714003">
      <w:bodyDiv w:val="1"/>
      <w:marLeft w:val="0"/>
      <w:marRight w:val="0"/>
      <w:marTop w:val="0"/>
      <w:marBottom w:val="0"/>
      <w:divBdr>
        <w:top w:val="none" w:sz="0" w:space="0" w:color="auto"/>
        <w:left w:val="none" w:sz="0" w:space="0" w:color="auto"/>
        <w:bottom w:val="none" w:sz="0" w:space="0" w:color="auto"/>
        <w:right w:val="none" w:sz="0" w:space="0" w:color="auto"/>
      </w:divBdr>
      <w:divsChild>
        <w:div w:id="1472333695">
          <w:marLeft w:val="0"/>
          <w:marRight w:val="0"/>
          <w:marTop w:val="225"/>
          <w:marBottom w:val="225"/>
          <w:divBdr>
            <w:top w:val="single" w:sz="12" w:space="0" w:color="FFFFFF"/>
            <w:left w:val="none" w:sz="0" w:space="0" w:color="auto"/>
            <w:bottom w:val="single" w:sz="12" w:space="0" w:color="FFFFFF"/>
            <w:right w:val="none" w:sz="0" w:space="0" w:color="auto"/>
          </w:divBdr>
          <w:divsChild>
            <w:div w:id="597830107">
              <w:marLeft w:val="0"/>
              <w:marRight w:val="0"/>
              <w:marTop w:val="0"/>
              <w:marBottom w:val="0"/>
              <w:divBdr>
                <w:top w:val="single" w:sz="6" w:space="0" w:color="DDDDDD"/>
                <w:left w:val="single" w:sz="6" w:space="0" w:color="DDDDDD"/>
                <w:bottom w:val="single" w:sz="6" w:space="0" w:color="DDDDDD"/>
                <w:right w:val="single" w:sz="6" w:space="0" w:color="DDDDDD"/>
              </w:divBdr>
              <w:divsChild>
                <w:div w:id="3876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5176">
      <w:bodyDiv w:val="1"/>
      <w:marLeft w:val="0"/>
      <w:marRight w:val="0"/>
      <w:marTop w:val="0"/>
      <w:marBottom w:val="0"/>
      <w:divBdr>
        <w:top w:val="none" w:sz="0" w:space="0" w:color="auto"/>
        <w:left w:val="none" w:sz="0" w:space="0" w:color="auto"/>
        <w:bottom w:val="none" w:sz="0" w:space="0" w:color="auto"/>
        <w:right w:val="none" w:sz="0" w:space="0" w:color="auto"/>
      </w:divBdr>
    </w:div>
    <w:div w:id="1853841004">
      <w:bodyDiv w:val="1"/>
      <w:marLeft w:val="0"/>
      <w:marRight w:val="0"/>
      <w:marTop w:val="0"/>
      <w:marBottom w:val="0"/>
      <w:divBdr>
        <w:top w:val="none" w:sz="0" w:space="0" w:color="auto"/>
        <w:left w:val="none" w:sz="0" w:space="0" w:color="auto"/>
        <w:bottom w:val="none" w:sz="0" w:space="0" w:color="auto"/>
        <w:right w:val="none" w:sz="0" w:space="0" w:color="auto"/>
      </w:divBdr>
    </w:div>
    <w:div w:id="1905601362">
      <w:bodyDiv w:val="1"/>
      <w:marLeft w:val="0"/>
      <w:marRight w:val="0"/>
      <w:marTop w:val="0"/>
      <w:marBottom w:val="0"/>
      <w:divBdr>
        <w:top w:val="none" w:sz="0" w:space="0" w:color="auto"/>
        <w:left w:val="none" w:sz="0" w:space="0" w:color="auto"/>
        <w:bottom w:val="none" w:sz="0" w:space="0" w:color="auto"/>
        <w:right w:val="none" w:sz="0" w:space="0" w:color="auto"/>
      </w:divBdr>
    </w:div>
    <w:div w:id="1939749569">
      <w:bodyDiv w:val="1"/>
      <w:marLeft w:val="0"/>
      <w:marRight w:val="0"/>
      <w:marTop w:val="0"/>
      <w:marBottom w:val="0"/>
      <w:divBdr>
        <w:top w:val="none" w:sz="0" w:space="0" w:color="auto"/>
        <w:left w:val="none" w:sz="0" w:space="0" w:color="auto"/>
        <w:bottom w:val="none" w:sz="0" w:space="0" w:color="auto"/>
        <w:right w:val="none" w:sz="0" w:space="0" w:color="auto"/>
      </w:divBdr>
    </w:div>
    <w:div w:id="1961640812">
      <w:bodyDiv w:val="1"/>
      <w:marLeft w:val="0"/>
      <w:marRight w:val="0"/>
      <w:marTop w:val="0"/>
      <w:marBottom w:val="0"/>
      <w:divBdr>
        <w:top w:val="none" w:sz="0" w:space="0" w:color="auto"/>
        <w:left w:val="none" w:sz="0" w:space="0" w:color="auto"/>
        <w:bottom w:val="none" w:sz="0" w:space="0" w:color="auto"/>
        <w:right w:val="none" w:sz="0" w:space="0" w:color="auto"/>
      </w:divBdr>
    </w:div>
    <w:div w:id="1970241187">
      <w:bodyDiv w:val="1"/>
      <w:marLeft w:val="0"/>
      <w:marRight w:val="0"/>
      <w:marTop w:val="0"/>
      <w:marBottom w:val="0"/>
      <w:divBdr>
        <w:top w:val="none" w:sz="0" w:space="0" w:color="auto"/>
        <w:left w:val="none" w:sz="0" w:space="0" w:color="auto"/>
        <w:bottom w:val="none" w:sz="0" w:space="0" w:color="auto"/>
        <w:right w:val="none" w:sz="0" w:space="0" w:color="auto"/>
      </w:divBdr>
    </w:div>
    <w:div w:id="1979452433">
      <w:bodyDiv w:val="1"/>
      <w:marLeft w:val="0"/>
      <w:marRight w:val="0"/>
      <w:marTop w:val="0"/>
      <w:marBottom w:val="0"/>
      <w:divBdr>
        <w:top w:val="none" w:sz="0" w:space="0" w:color="auto"/>
        <w:left w:val="none" w:sz="0" w:space="0" w:color="auto"/>
        <w:bottom w:val="none" w:sz="0" w:space="0" w:color="auto"/>
        <w:right w:val="none" w:sz="0" w:space="0" w:color="auto"/>
      </w:divBdr>
    </w:div>
    <w:div w:id="2004433291">
      <w:bodyDiv w:val="1"/>
      <w:marLeft w:val="0"/>
      <w:marRight w:val="0"/>
      <w:marTop w:val="0"/>
      <w:marBottom w:val="0"/>
      <w:divBdr>
        <w:top w:val="none" w:sz="0" w:space="0" w:color="auto"/>
        <w:left w:val="none" w:sz="0" w:space="0" w:color="auto"/>
        <w:bottom w:val="none" w:sz="0" w:space="0" w:color="auto"/>
        <w:right w:val="none" w:sz="0" w:space="0" w:color="auto"/>
      </w:divBdr>
    </w:div>
    <w:div w:id="2047441260">
      <w:bodyDiv w:val="1"/>
      <w:marLeft w:val="0"/>
      <w:marRight w:val="0"/>
      <w:marTop w:val="0"/>
      <w:marBottom w:val="0"/>
      <w:divBdr>
        <w:top w:val="none" w:sz="0" w:space="0" w:color="auto"/>
        <w:left w:val="none" w:sz="0" w:space="0" w:color="auto"/>
        <w:bottom w:val="none" w:sz="0" w:space="0" w:color="auto"/>
        <w:right w:val="none" w:sz="0" w:space="0" w:color="auto"/>
      </w:divBdr>
    </w:div>
    <w:div w:id="2061981013">
      <w:bodyDiv w:val="1"/>
      <w:marLeft w:val="0"/>
      <w:marRight w:val="0"/>
      <w:marTop w:val="0"/>
      <w:marBottom w:val="0"/>
      <w:divBdr>
        <w:top w:val="none" w:sz="0" w:space="0" w:color="auto"/>
        <w:left w:val="none" w:sz="0" w:space="0" w:color="auto"/>
        <w:bottom w:val="none" w:sz="0" w:space="0" w:color="auto"/>
        <w:right w:val="none" w:sz="0" w:space="0" w:color="auto"/>
      </w:divBdr>
    </w:div>
    <w:div w:id="2081751657">
      <w:bodyDiv w:val="1"/>
      <w:marLeft w:val="0"/>
      <w:marRight w:val="0"/>
      <w:marTop w:val="0"/>
      <w:marBottom w:val="0"/>
      <w:divBdr>
        <w:top w:val="none" w:sz="0" w:space="0" w:color="auto"/>
        <w:left w:val="none" w:sz="0" w:space="0" w:color="auto"/>
        <w:bottom w:val="none" w:sz="0" w:space="0" w:color="auto"/>
        <w:right w:val="none" w:sz="0" w:space="0" w:color="auto"/>
      </w:divBdr>
    </w:div>
    <w:div w:id="212612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jpg"/><Relationship Id="rId26" Type="http://schemas.microsoft.com/office/2016/09/relationships/commentsIds" Target="commentsIds.xml"/><Relationship Id="rId39" Type="http://schemas.openxmlformats.org/officeDocument/2006/relationships/image" Target="media/image24.png"/><Relationship Id="rId21" Type="http://schemas.openxmlformats.org/officeDocument/2006/relationships/image" Target="media/image11.jpg"/><Relationship Id="rId34" Type="http://schemas.openxmlformats.org/officeDocument/2006/relationships/image" Target="media/image20.png"/><Relationship Id="rId42" Type="http://schemas.openxmlformats.org/officeDocument/2006/relationships/image" Target="media/image27.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8/08/relationships/commentsExtensible" Target="commentsExtensible.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microsoft.com/office/2011/relationships/commentsExtended" Target="commentsExtended.xml"/><Relationship Id="rId33" Type="http://schemas.openxmlformats.org/officeDocument/2006/relationships/image" Target="media/image19.png"/><Relationship Id="rId38" Type="http://schemas.openxmlformats.org/officeDocument/2006/relationships/hyperlink" Target="https://actinitiative.org/wp-content/uploads/documents/act_assessment_categorization_framework_paper_v0.1.pdf"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A32023R2772&amp;qid=1704449959468" TargetMode="External"/><Relationship Id="rId2" Type="http://schemas.openxmlformats.org/officeDocument/2006/relationships/hyperlink" Target="https://eur-lex.europa.eu/legal-content/EN/TXT/?uri=celex%3A32022L2464" TargetMode="External"/><Relationship Id="rId1" Type="http://schemas.openxmlformats.org/officeDocument/2006/relationships/hyperlink" Target="https://unfccc.int/files/meetings/paris_nov_2015/application/pdf/paris_agreement_english_.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233;\Dropbox\ACT%20TA%20-%20ICE%20Folder\New%20ACT%20items\Documents%20design\2nd%20draft\Act_framework_gabarit_09.dotx" TargetMode="External"/></Relationships>
</file>

<file path=word/theme/theme1.xml><?xml version="1.0" encoding="utf-8"?>
<a:theme xmlns:a="http://schemas.openxmlformats.org/drawingml/2006/main" name="theme_actframework_04">
  <a:themeElements>
    <a:clrScheme name="ACT Accelerate Salome">
      <a:dk1>
        <a:srgbClr val="093147"/>
      </a:dk1>
      <a:lt1>
        <a:srgbClr val="FFFFFF"/>
      </a:lt1>
      <a:dk2>
        <a:srgbClr val="093147"/>
      </a:dk2>
      <a:lt2>
        <a:srgbClr val="F2EAE2"/>
      </a:lt2>
      <a:accent1>
        <a:srgbClr val="EB5F59"/>
      </a:accent1>
      <a:accent2>
        <a:srgbClr val="419DA5"/>
      </a:accent2>
      <a:accent3>
        <a:srgbClr val="F9B513"/>
      </a:accent3>
      <a:accent4>
        <a:srgbClr val="EB5F59"/>
      </a:accent4>
      <a:accent5>
        <a:srgbClr val="093147"/>
      </a:accent5>
      <a:accent6>
        <a:srgbClr val="F9B513"/>
      </a:accent6>
      <a:hlink>
        <a:srgbClr val="419DA5"/>
      </a:hlink>
      <a:folHlink>
        <a:srgbClr val="EB5F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_actframework_04" id="{2C851909-2643-A340-A31E-AE83A348FC68}" vid="{8A446368-22D9-B64C-AAA1-2921500A209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IPCC</b:Tag>
    <b:SourceType>InternetSite</b:SourceType>
    <b:Guid>{82F58C9B-C5E0-4BE2-8CD7-A291EB7FA967}</b:Guid>
    <b:Author>
      <b:Author>
        <b:NameList>
          <b:Person>
            <b:Last>Clarke L.</b:Last>
            <b:First>K.</b:First>
            <b:Middle>Jiang, K. Akimoto, M. Babiker, G. Blanford, K. Fisher-Vanden, J.-C. Hourcade, V. Krey, E. Kriegler, A. Löschel, D. McCollum, S. Paltsev, S. Rose, P. R. Shukla, M. Tavoni, B. C. C. van der Zwaan, and D.P. van Vuuren, 2014: Assessing Transform</b:Middle>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5643e48a-483b-4145-a56b-b66695419968">
      <UserInfo>
        <DisplayName>CAICEDO TORRADO Rocio</DisplayName>
        <AccountId>13</AccountId>
        <AccountType/>
      </UserInfo>
      <UserInfo>
        <DisplayName>Collaborateur invité</DisplayName>
        <AccountId>221</AccountId>
        <AccountType/>
      </UserInfo>
      <UserInfo>
        <DisplayName>c:0u.c|tenant|6d18e44e33c2f10ea0ddedb8844721feac1dccc4d1cb3d1ce4622dcfd4cb32bd</DisplayName>
        <AccountId>228</AccountId>
        <AccountType/>
      </UserInfo>
      <UserInfo>
        <DisplayName>c:0u.c|tenant|e7a78c99b257998dd985086272d93a7a27808e0323fdab513c5365313e7e5dc3</DisplayName>
        <AccountId>206</AccountId>
        <AccountType/>
      </UserInfo>
      <UserInfo>
        <DisplayName>c:0u.c|tenant|34654424c6e761b5e286aef55e4d7a5ffa0211aa3e5b90d206dcd8a05d85da74</DisplayName>
        <AccountId>440</AccountId>
        <AccountType/>
      </UserInfo>
      <UserInfo>
        <DisplayName>GOMBERT Marine</DisplayName>
        <AccountId>264</AccountId>
        <AccountType/>
      </UserInfo>
      <UserInfo>
        <DisplayName>ALLAIN Simon</DisplayName>
        <AccountId>1563</AccountId>
        <AccountType/>
      </UserInfo>
      <UserInfo>
        <DisplayName>RAY Stanislas</DisplayName>
        <AccountId>647</AccountId>
        <AccountType/>
      </UserInfo>
      <UserInfo>
        <DisplayName>GARNERO Mathieu</DisplayName>
        <AccountId>284</AccountId>
        <AccountType/>
      </UserInfo>
      <UserInfo>
        <DisplayName>DRESCH-BAZILE Marlène</DisplayName>
        <AccountId>15</AccountId>
        <AccountType/>
      </UserInfo>
      <UserInfo>
        <DisplayName>LEFEBVRE Hervé</DisplayName>
        <AccountId>251</AccountId>
        <AccountType/>
      </UserInfo>
      <UserInfo>
        <DisplayName>DELEVOIE Romane</DisplayName>
        <AccountId>768</AccountId>
        <AccountType/>
      </UserInfo>
      <UserInfo>
        <DisplayName>FLAGEAT Yolein</DisplayName>
        <AccountId>484</AccountId>
        <AccountType/>
      </UserInfo>
      <UserInfo>
        <DisplayName>PROUST Sophie</DisplayName>
        <AccountId>144</AccountId>
        <AccountType/>
      </UserInfo>
      <UserInfo>
        <DisplayName>PACKER James</DisplayName>
        <AccountId>1162</AccountId>
        <AccountType/>
      </UserInfo>
    </SharedWithUsers>
    <lcf76f155ced4ddcb4097134ff3c332f xmlns="0e34b4a6-b4fc-428c-95a8-9b4e6db83fd2">
      <Terms xmlns="http://schemas.microsoft.com/office/infopath/2007/PartnerControls"/>
    </lcf76f155ced4ddcb4097134ff3c332f>
    <TaxCatchAll xmlns="5643e48a-483b-4145-a56b-b666954199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8C2A4A9F8B3E46A68BF5DE5A548B2D" ma:contentTypeVersion="19" ma:contentTypeDescription="Crée un document." ma:contentTypeScope="" ma:versionID="6dd4f062a9b9caae25b2c296765d1f8e">
  <xsd:schema xmlns:xsd="http://www.w3.org/2001/XMLSchema" xmlns:xs="http://www.w3.org/2001/XMLSchema" xmlns:p="http://schemas.microsoft.com/office/2006/metadata/properties" xmlns:ns2="0e34b4a6-b4fc-428c-95a8-9b4e6db83fd2" xmlns:ns3="5643e48a-483b-4145-a56b-b66695419968" targetNamespace="http://schemas.microsoft.com/office/2006/metadata/properties" ma:root="true" ma:fieldsID="458707d633824f086e77196cc20d7afa" ns2:_="" ns3:_="">
    <xsd:import namespace="0e34b4a6-b4fc-428c-95a8-9b4e6db83fd2"/>
    <xsd:import namespace="5643e48a-483b-4145-a56b-b666954199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4b4a6-b4fc-428c-95a8-9b4e6db83f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aa922-7a9d-4888-b0c0-3cd0453685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3e48a-483b-4145-a56b-b6669541996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07290f6-67d4-4e35-8195-9679a5b4b936}" ma:internalName="TaxCatchAll" ma:showField="CatchAllData" ma:web="5643e48a-483b-4145-a56b-b66695419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8345C-5A96-49E9-8BCF-7FD61A1A801D}">
  <ds:schemaRefs>
    <ds:schemaRef ds:uri="http://schemas.openxmlformats.org/officeDocument/2006/bibliography"/>
  </ds:schemaRefs>
</ds:datastoreItem>
</file>

<file path=customXml/itemProps2.xml><?xml version="1.0" encoding="utf-8"?>
<ds:datastoreItem xmlns:ds="http://schemas.openxmlformats.org/officeDocument/2006/customXml" ds:itemID="{54441D42-68B0-4EFF-98E1-073A1A7C2B04}">
  <ds:schemaRefs>
    <ds:schemaRef ds:uri="http://schemas.microsoft.com/office/2006/metadata/properties"/>
    <ds:schemaRef ds:uri="http://schemas.microsoft.com/office/infopath/2007/PartnerControls"/>
    <ds:schemaRef ds:uri="5643e48a-483b-4145-a56b-b66695419968"/>
    <ds:schemaRef ds:uri="0e34b4a6-b4fc-428c-95a8-9b4e6db83fd2"/>
  </ds:schemaRefs>
</ds:datastoreItem>
</file>

<file path=customXml/itemProps3.xml><?xml version="1.0" encoding="utf-8"?>
<ds:datastoreItem xmlns:ds="http://schemas.openxmlformats.org/officeDocument/2006/customXml" ds:itemID="{6C907B29-7745-4376-8952-0F7530C5B1AB}">
  <ds:schemaRefs>
    <ds:schemaRef ds:uri="http://schemas.microsoft.com/sharepoint/v3/contenttype/forms"/>
  </ds:schemaRefs>
</ds:datastoreItem>
</file>

<file path=customXml/itemProps4.xml><?xml version="1.0" encoding="utf-8"?>
<ds:datastoreItem xmlns:ds="http://schemas.openxmlformats.org/officeDocument/2006/customXml" ds:itemID="{EFB727C8-4A36-40A6-AC87-36849556E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4b4a6-b4fc-428c-95a8-9b4e6db83fd2"/>
    <ds:schemaRef ds:uri="5643e48a-483b-4145-a56b-b66695419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ce3bfb-fff1-481a-835b-0a342757958d}" enabled="1" method="Standard" siteId="{cb6c2492-4a85-4b15-85a1-ed94d47e5849}" removed="0"/>
</clbl:labelList>
</file>

<file path=docProps/app.xml><?xml version="1.0" encoding="utf-8"?>
<Properties xmlns="http://schemas.openxmlformats.org/officeDocument/2006/extended-properties" xmlns:vt="http://schemas.openxmlformats.org/officeDocument/2006/docPropsVTypes">
  <Template>Act_framework_gabarit_09.dotx</Template>
  <TotalTime>0</TotalTime>
  <Pages>1</Pages>
  <Words>3582</Words>
  <Characters>19703</Characters>
  <Application>Microsoft Office Word</Application>
  <DocSecurity>0</DocSecurity>
  <Lines>164</Lines>
  <Paragraphs>46</Paragraphs>
  <ScaleCrop>false</ScaleCrop>
  <Company>ADEME</Company>
  <LinksUpToDate>false</LinksUpToDate>
  <CharactersWithSpaces>23239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dc:creator>
  <cp:keywords/>
  <cp:lastModifiedBy>GOBURDHUN Anaïs</cp:lastModifiedBy>
  <cp:revision>9</cp:revision>
  <cp:lastPrinted>2019-04-02T07:09:00Z</cp:lastPrinted>
  <dcterms:created xsi:type="dcterms:W3CDTF">2026-05-04T09:05:00Z</dcterms:created>
  <dcterms:modified xsi:type="dcterms:W3CDTF">2026-05-04T09:05:00Z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0x010100B78C2A4A9F8B3E46A68BF5DE5A548B2D</vt:lpwstr>
  </property>
  <property fmtid="{D5CDD505-2E9C-101B-9397-08002B2CF9AE}" pid="3" name="SharedWithUsers">
    <vt:lpwstr>13;#Pedro Faria;#221;#John Hekman;#228;#Paul Griffin;#206;#Lukas Brochard</vt:lpwstr>
  </property>
  <property fmtid="{D5CDD505-2E9C-101B-9397-08002B2CF9AE}" pid="4" name="ZOTERO_PREF_1">
    <vt:lpwstr>&lt;data data-version="3" zotero-version="4.0.29.10"&gt;&lt;session id="Jg3QT046"/&gt;&lt;style id="http://www.zotero.org/styles/ieee" locale="en-US" hasBibliography="1" bibliographyStyleHasBeenSet="1"/&gt;&lt;prefs&gt;&lt;pref name="fieldType" value="Field"/&gt;&lt;pref name="storeRefer</vt:lpwstr>
  </property>
  <property fmtid="{D5CDD505-2E9C-101B-9397-08002B2CF9AE}" pid="5" name="ZOTERO_PREF_2">
    <vt:lpwstr>ences" value="true"/&gt;&lt;pref name="automaticJournalAbbreviations" value="true"/&gt;&lt;pref name="noteType" value=""/&gt;&lt;/prefs&gt;&lt;/data&gt;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76d740c9-5c3e-3d21-a849-97b9bc007b9e</vt:lpwstr>
  </property>
  <property fmtid="{D5CDD505-2E9C-101B-9397-08002B2CF9AE}" pid="28" name="Mendeley Citation Style_1">
    <vt:lpwstr>http://www.zotero.org/styles/apa</vt:lpwstr>
  </property>
  <property fmtid="{D5CDD505-2E9C-101B-9397-08002B2CF9AE}" pid="29" name="MediaServiceImageTags">
    <vt:lpwstr/>
  </property>
</Properties>
</file>